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53"/>
        <w:tblW w:w="0" w:type="auto"/>
        <w:tblLook w:val="04A0" w:firstRow="1" w:lastRow="0" w:firstColumn="1" w:lastColumn="0" w:noHBand="0" w:noVBand="1"/>
      </w:tblPr>
      <w:tblGrid>
        <w:gridCol w:w="1719"/>
        <w:gridCol w:w="7796"/>
      </w:tblGrid>
      <w:tr w:rsidR="00D70502">
        <w:tc>
          <w:tcPr>
            <w:tcW w:w="171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8722C1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7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8722C1">
            <w:pPr>
              <w:spacing w:line="360" w:lineRule="auto"/>
              <w:ind w:left="-159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Автономная некоммерческая образовательная организация</w:t>
            </w:r>
          </w:p>
          <w:p w:rsidR="00D70502" w:rsidRDefault="008722C1">
            <w:pPr>
              <w:spacing w:line="360" w:lineRule="auto"/>
              <w:contextualSpacing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высшего образования Центросоюза Российской Федерации</w:t>
            </w:r>
          </w:p>
          <w:p w:rsidR="00D70502" w:rsidRDefault="008722C1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«Сибирский университет потребительской кооперации»</w:t>
            </w:r>
          </w:p>
        </w:tc>
      </w:tr>
    </w:tbl>
    <w:p w:rsidR="00D70502" w:rsidRDefault="00D70502">
      <w:pPr>
        <w:rPr>
          <w:i/>
          <w:sz w:val="28"/>
          <w:szCs w:val="28"/>
        </w:rPr>
      </w:pPr>
    </w:p>
    <w:p w:rsidR="00D70502" w:rsidRDefault="00D70502">
      <w:pPr>
        <w:jc w:val="center"/>
        <w:rPr>
          <w:i/>
          <w:sz w:val="28"/>
          <w:szCs w:val="28"/>
        </w:rPr>
      </w:pPr>
    </w:p>
    <w:p w:rsidR="00D70502" w:rsidRDefault="00D70502">
      <w:pPr>
        <w:ind w:left="40"/>
        <w:contextualSpacing/>
        <w:jc w:val="center"/>
        <w:rPr>
          <w:sz w:val="28"/>
          <w:szCs w:val="28"/>
        </w:rPr>
      </w:pPr>
    </w:p>
    <w:p w:rsidR="00D70502" w:rsidRDefault="00D70502">
      <w:pPr>
        <w:ind w:left="40"/>
        <w:contextualSpacing/>
        <w:jc w:val="center"/>
        <w:rPr>
          <w:sz w:val="28"/>
          <w:szCs w:val="28"/>
        </w:rPr>
      </w:pPr>
    </w:p>
    <w:p w:rsidR="00D70502" w:rsidRDefault="00D70502">
      <w:pPr>
        <w:ind w:left="40"/>
        <w:contextualSpacing/>
        <w:jc w:val="center"/>
        <w:rPr>
          <w:sz w:val="28"/>
          <w:szCs w:val="28"/>
        </w:rPr>
      </w:pPr>
    </w:p>
    <w:p w:rsidR="00D70502" w:rsidRDefault="00D70502">
      <w:pPr>
        <w:ind w:left="40"/>
        <w:contextualSpacing/>
        <w:jc w:val="center"/>
        <w:rPr>
          <w:sz w:val="28"/>
          <w:szCs w:val="28"/>
        </w:rPr>
      </w:pPr>
    </w:p>
    <w:p w:rsidR="00D70502" w:rsidRDefault="00D70502">
      <w:pPr>
        <w:ind w:left="40"/>
        <w:contextualSpacing/>
        <w:jc w:val="center"/>
        <w:rPr>
          <w:sz w:val="28"/>
          <w:szCs w:val="28"/>
        </w:rPr>
      </w:pPr>
    </w:p>
    <w:p w:rsidR="00D70502" w:rsidRDefault="008722C1">
      <w:pPr>
        <w:ind w:left="4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</w:p>
    <w:p w:rsidR="00D70502" w:rsidRDefault="008722C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курсовой работы по дисциплине:</w:t>
      </w:r>
    </w:p>
    <w:p w:rsidR="00D70502" w:rsidRDefault="00D70502">
      <w:pPr>
        <w:jc w:val="center"/>
        <w:rPr>
          <w:i/>
          <w:sz w:val="28"/>
          <w:szCs w:val="28"/>
        </w:rPr>
      </w:pPr>
    </w:p>
    <w:p w:rsidR="00D70502" w:rsidRDefault="008722C1">
      <w:pPr>
        <w:pStyle w:val="afc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БАЗЫ ДАННЫХ</w:t>
      </w:r>
    </w:p>
    <w:p w:rsidR="00D70502" w:rsidRDefault="00D70502">
      <w:pPr>
        <w:jc w:val="center"/>
        <w:rPr>
          <w:i/>
          <w:sz w:val="28"/>
          <w:szCs w:val="28"/>
        </w:rPr>
      </w:pPr>
    </w:p>
    <w:p w:rsidR="00D70502" w:rsidRDefault="008722C1">
      <w:pPr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обучающихся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 направления подготовки 09.03.03 Прикладная информатика,</w:t>
      </w:r>
    </w:p>
    <w:p w:rsidR="00D70502" w:rsidRDefault="008722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направленность (профиль): Прикладная информатика в информационной сфере</w:t>
      </w: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D70502">
      <w:pPr>
        <w:jc w:val="center"/>
        <w:rPr>
          <w:sz w:val="28"/>
          <w:szCs w:val="28"/>
        </w:rPr>
      </w:pPr>
    </w:p>
    <w:p w:rsidR="00D70502" w:rsidRDefault="008722C1">
      <w:pPr>
        <w:jc w:val="center"/>
      </w:pPr>
      <w:r>
        <w:rPr>
          <w:sz w:val="32"/>
          <w:szCs w:val="32"/>
        </w:rPr>
        <w:t>Год начала подготовки: 2024</w:t>
      </w: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widowControl w:val="0"/>
        <w:jc w:val="center"/>
        <w:rPr>
          <w:sz w:val="28"/>
          <w:szCs w:val="28"/>
        </w:rPr>
      </w:pPr>
    </w:p>
    <w:p w:rsidR="00D70502" w:rsidRDefault="00D70502">
      <w:pPr>
        <w:pStyle w:val="4"/>
        <w:keepNext w:val="0"/>
        <w:widowControl w:val="0"/>
        <w:rPr>
          <w:sz w:val="28"/>
          <w:szCs w:val="28"/>
        </w:rPr>
      </w:pPr>
    </w:p>
    <w:p w:rsidR="00D70502" w:rsidRDefault="00D70502">
      <w:pPr>
        <w:pStyle w:val="4"/>
        <w:keepNext w:val="0"/>
        <w:widowControl w:val="0"/>
        <w:rPr>
          <w:sz w:val="28"/>
          <w:szCs w:val="28"/>
        </w:rPr>
      </w:pPr>
    </w:p>
    <w:p w:rsidR="00D70502" w:rsidRDefault="00D70502">
      <w:pPr>
        <w:rPr>
          <w:sz w:val="28"/>
          <w:szCs w:val="28"/>
        </w:rPr>
      </w:pPr>
    </w:p>
    <w:p w:rsidR="00D70502" w:rsidRDefault="00D70502">
      <w:pPr>
        <w:rPr>
          <w:sz w:val="28"/>
          <w:szCs w:val="28"/>
        </w:rPr>
      </w:pPr>
    </w:p>
    <w:p w:rsidR="00D70502" w:rsidRDefault="008722C1">
      <w:pPr>
        <w:pStyle w:val="4"/>
        <w:keepNext w:val="0"/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>2026</w:t>
      </w:r>
    </w:p>
    <w:p w:rsidR="00D70502" w:rsidRDefault="008722C1">
      <w:pPr>
        <w:pStyle w:val="4"/>
        <w:widowControl w:val="0"/>
        <w:ind w:firstLine="567"/>
        <w:jc w:val="both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lastRenderedPageBreak/>
        <w:t xml:space="preserve">Методические указания к выполнению курсовой работы по дисциплине «Базы данных» для обучающихся направления подготовки </w:t>
      </w:r>
      <w:r>
        <w:rPr>
          <w:sz w:val="28"/>
          <w:szCs w:val="28"/>
        </w:rPr>
        <w:t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Прикладная информатика</w:t>
      </w:r>
      <w:r>
        <w:rPr>
          <w:spacing w:val="4"/>
          <w:sz w:val="28"/>
          <w:szCs w:val="28"/>
        </w:rPr>
        <w:t xml:space="preserve"> / [сост. В.А. Астапчук, канд. техн. наук, доцент]; АНОО ВО Центросоюза СибУПК. – Новосибирск, 2026</w:t>
      </w:r>
      <w:bookmarkStart w:id="0" w:name="_GoBack"/>
      <w:bookmarkEnd w:id="0"/>
      <w:r>
        <w:rPr>
          <w:spacing w:val="4"/>
          <w:sz w:val="28"/>
          <w:szCs w:val="28"/>
        </w:rPr>
        <w:t>. – 26 с</w:t>
      </w:r>
      <w:r>
        <w:rPr>
          <w:spacing w:val="4"/>
          <w:sz w:val="28"/>
          <w:szCs w:val="28"/>
        </w:rPr>
        <w:t>.</w:t>
      </w: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D70502">
      <w:pPr>
        <w:ind w:firstLine="567"/>
        <w:jc w:val="both"/>
        <w:rPr>
          <w:sz w:val="28"/>
          <w:szCs w:val="28"/>
        </w:rPr>
      </w:pPr>
    </w:p>
    <w:p w:rsidR="00D70502" w:rsidRDefault="00872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 </w:t>
      </w:r>
      <w:r>
        <w:rPr>
          <w:rFonts w:eastAsia="Calibri"/>
          <w:sz w:val="28"/>
          <w:szCs w:val="28"/>
          <w:lang w:eastAsia="en-US"/>
        </w:rPr>
        <w:t>кафедры прикладной информатики и экономики данных</w:t>
      </w:r>
    </w:p>
    <w:p w:rsidR="00D70502" w:rsidRDefault="00D70502">
      <w:pPr>
        <w:ind w:firstLine="851"/>
        <w:jc w:val="both"/>
        <w:rPr>
          <w:sz w:val="28"/>
          <w:szCs w:val="28"/>
        </w:rPr>
      </w:pPr>
    </w:p>
    <w:p w:rsidR="00D70502" w:rsidRDefault="00D70502">
      <w:pPr>
        <w:ind w:firstLine="851"/>
        <w:jc w:val="both"/>
        <w:rPr>
          <w:sz w:val="28"/>
          <w:szCs w:val="28"/>
        </w:rPr>
      </w:pPr>
    </w:p>
    <w:p w:rsidR="00D70502" w:rsidRDefault="00D70502">
      <w:pPr>
        <w:ind w:firstLine="851"/>
        <w:jc w:val="both"/>
        <w:rPr>
          <w:sz w:val="28"/>
          <w:szCs w:val="28"/>
        </w:rPr>
      </w:pPr>
    </w:p>
    <w:p w:rsidR="00D70502" w:rsidRDefault="008722C1">
      <w:pPr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>к выполнению курсовой работы</w:t>
      </w:r>
      <w:r>
        <w:rPr>
          <w:color w:val="000000"/>
          <w:sz w:val="28"/>
          <w:szCs w:val="28"/>
        </w:rPr>
        <w:t xml:space="preserve"> по дисциплине 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>прикладной информатики и экономики данных</w:t>
      </w:r>
      <w:r>
        <w:rPr>
          <w:color w:val="000000"/>
          <w:sz w:val="28"/>
          <w:szCs w:val="28"/>
        </w:rPr>
        <w:t>, протокол от 27 мая 2026 г., № 10.</w:t>
      </w:r>
    </w:p>
    <w:p w:rsidR="00D70502" w:rsidRDefault="00D70502">
      <w:pPr>
        <w:ind w:firstLine="851"/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8722C1">
      <w:pPr>
        <w:pStyle w:val="afa"/>
        <w:rPr>
          <w:sz w:val="28"/>
          <w:szCs w:val="28"/>
        </w:rPr>
      </w:pPr>
      <w:r>
        <w:rPr>
          <w:sz w:val="28"/>
          <w:szCs w:val="28"/>
        </w:rPr>
        <w:t>Оглавление</w:t>
      </w:r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TOC \o "1-3" \h \z \u </w:instrText>
      </w:r>
      <w:r>
        <w:rPr>
          <w:sz w:val="28"/>
          <w:szCs w:val="28"/>
        </w:rPr>
        <w:fldChar w:fldCharType="separate"/>
      </w:r>
      <w:hyperlink w:anchor="_Toc199184444" w:history="1">
        <w:r>
          <w:rPr>
            <w:rStyle w:val="af3"/>
          </w:rPr>
          <w:t>1. ОБЩИЕ ПОЛОЖЕНИЯ</w:t>
        </w:r>
        <w:r>
          <w:tab/>
        </w:r>
        <w:r>
          <w:fldChar w:fldCharType="begin"/>
        </w:r>
        <w:r>
          <w:instrText xml:space="preserve"> PAGEREF _Toc199184444 \h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5" w:history="1">
        <w:r>
          <w:rPr>
            <w:rStyle w:val="af3"/>
          </w:rPr>
          <w:t>2. СТРУКТУРА И СОДЕРЖАНИЕ КУРСОВОЙ РАБОТЫ</w:t>
        </w:r>
        <w:r>
          <w:tab/>
        </w:r>
        <w:r>
          <w:fldChar w:fldCharType="begin"/>
        </w:r>
        <w:r>
          <w:instrText xml:space="preserve"> PAGEREF _Toc199184445 \h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6" w:history="1">
        <w:r>
          <w:rPr>
            <w:rStyle w:val="af3"/>
          </w:rPr>
          <w:t>3. ОСНОВНЫЕ ЭТАПЫ ВЫПОЛНЕНИЯ КУРСОВОЙ РАБОТЫ</w:t>
        </w:r>
        <w:r>
          <w:tab/>
        </w:r>
        <w:r>
          <w:fldChar w:fldCharType="begin"/>
        </w:r>
        <w:r>
          <w:instrText xml:space="preserve"> PAGEREF _Toc199184446 \h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7" w:history="1">
        <w:r>
          <w:rPr>
            <w:rStyle w:val="af3"/>
          </w:rPr>
          <w:t>4. ПРИМЕРНАЯ ТЕМАТИКА КУРСОВЫХ РАБОТ</w:t>
        </w:r>
        <w:r>
          <w:tab/>
        </w:r>
        <w:r>
          <w:fldChar w:fldCharType="begin"/>
        </w:r>
        <w:r>
          <w:instrText xml:space="preserve"> PAGEREF _Toc199184447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8" w:history="1">
        <w:r>
          <w:rPr>
            <w:rStyle w:val="af3"/>
          </w:rPr>
          <w:t>5. ТРЕБОВАНИЯ К ОФОРМЛЕНИЮ КУРСОВОЙ РАБОТЫ</w:t>
        </w:r>
        <w:r>
          <w:tab/>
        </w:r>
        <w:r>
          <w:fldChar w:fldCharType="begin"/>
        </w:r>
        <w:r>
          <w:instrText xml:space="preserve"> PAGEREF _Toc199184448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49" w:history="1">
        <w:r>
          <w:rPr>
            <w:rStyle w:val="af3"/>
          </w:rPr>
          <w:t>6. СПИСОК РЕКОМЕНДУЕМОЙ ЛИТЕРАТУРЫ</w:t>
        </w:r>
        <w:r>
          <w:tab/>
        </w:r>
        <w:r>
          <w:fldChar w:fldCharType="begin"/>
        </w:r>
        <w:r>
          <w:instrText xml:space="preserve"> PAGEREF _Toc199184449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0" w:history="1">
        <w:r>
          <w:rPr>
            <w:rStyle w:val="af3"/>
          </w:rPr>
          <w:t>7.  СОВРЕМЕННЫЕ ПРОФЕССИОНАЛЬНЫЕ БАЗЫ ДАННЫХ И ИНФОРМАЦИОННЫЕ СПРАВОЧНЫЕ СИСТЕМЫ</w:t>
        </w:r>
        <w:r>
          <w:tab/>
        </w:r>
        <w:r>
          <w:fldChar w:fldCharType="begin"/>
        </w:r>
        <w:r>
          <w:instrText xml:space="preserve"> PAGEREF _Toc199184450 \h </w:instrText>
        </w:r>
        <w:r>
          <w:fldChar w:fldCharType="separate"/>
        </w:r>
        <w:r>
          <w:t>10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1" w:history="1">
        <w:r>
          <w:rPr>
            <w:rStyle w:val="af3"/>
          </w:rPr>
          <w:t>Приложение А Образец титульного листа</w:t>
        </w:r>
        <w:r>
          <w:tab/>
        </w:r>
        <w:r>
          <w:fldChar w:fldCharType="begin"/>
        </w:r>
        <w:r>
          <w:instrText xml:space="preserve"> PAGEREF _Toc199184451 \h </w:instrText>
        </w:r>
        <w:r>
          <w:fldChar w:fldCharType="separate"/>
        </w:r>
        <w:r>
          <w:t>11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2" w:history="1">
        <w:r>
          <w:rPr>
            <w:rStyle w:val="af3"/>
          </w:rPr>
          <w:t>Приложение В Требования к оформлению текста</w:t>
        </w:r>
        <w:r>
          <w:tab/>
        </w:r>
        <w:r>
          <w:fldChar w:fldCharType="begin"/>
        </w:r>
        <w:r>
          <w:instrText xml:space="preserve"> PAGEREF _Toc199184452 \h </w:instrText>
        </w:r>
        <w:r>
          <w:fldChar w:fldCharType="separate"/>
        </w:r>
        <w:r>
          <w:t>12</w:t>
        </w:r>
        <w:r>
          <w:fldChar w:fldCharType="end"/>
        </w:r>
      </w:hyperlink>
    </w:p>
    <w:p w:rsidR="00D70502" w:rsidRDefault="008722C1">
      <w:pPr>
        <w:pStyle w:val="11"/>
        <w:tabs>
          <w:tab w:val="right" w:leader="dot" w:pos="9346"/>
        </w:tabs>
        <w:rPr>
          <w:rFonts w:ascii="Calibri" w:hAnsi="Calibri"/>
          <w:sz w:val="22"/>
          <w:szCs w:val="22"/>
        </w:rPr>
      </w:pPr>
      <w:hyperlink w:anchor="_Toc199184453" w:history="1">
        <w:r>
          <w:rPr>
            <w:rStyle w:val="af3"/>
          </w:rPr>
          <w:t>Приложение В Образец оформления списка литературы</w:t>
        </w:r>
        <w:r>
          <w:tab/>
        </w:r>
        <w:r>
          <w:fldChar w:fldCharType="begin"/>
        </w:r>
        <w:r>
          <w:instrText xml:space="preserve"> PAGEREF _Toc199184453 \h </w:instrText>
        </w:r>
        <w:r>
          <w:fldChar w:fldCharType="separate"/>
        </w:r>
        <w:r>
          <w:t>18</w:t>
        </w:r>
        <w:r>
          <w:fldChar w:fldCharType="end"/>
        </w:r>
      </w:hyperlink>
    </w:p>
    <w:p w:rsidR="00D70502" w:rsidRDefault="008722C1">
      <w:pPr>
        <w:rPr>
          <w:sz w:val="28"/>
          <w:szCs w:val="28"/>
        </w:rPr>
      </w:pPr>
      <w:r>
        <w:rPr>
          <w:b/>
          <w:bCs/>
          <w:sz w:val="28"/>
          <w:szCs w:val="28"/>
        </w:rPr>
        <w:fldChar w:fldCharType="end"/>
      </w:r>
    </w:p>
    <w:p w:rsidR="00D70502" w:rsidRDefault="00D70502">
      <w:pPr>
        <w:rPr>
          <w:sz w:val="28"/>
          <w:szCs w:val="28"/>
        </w:rPr>
      </w:pPr>
    </w:p>
    <w:p w:rsidR="00D70502" w:rsidRDefault="00D70502">
      <w:pPr>
        <w:spacing w:after="120" w:line="276" w:lineRule="auto"/>
        <w:ind w:left="283" w:firstLine="709"/>
        <w:rPr>
          <w:sz w:val="28"/>
          <w:szCs w:val="28"/>
          <w:lang w:eastAsia="en-US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D70502">
      <w:pPr>
        <w:jc w:val="both"/>
        <w:rPr>
          <w:b/>
          <w:sz w:val="28"/>
          <w:szCs w:val="28"/>
        </w:rPr>
      </w:pPr>
    </w:p>
    <w:p w:rsidR="00D70502" w:rsidRDefault="00D70502">
      <w:pPr>
        <w:jc w:val="both"/>
        <w:rPr>
          <w:sz w:val="28"/>
          <w:szCs w:val="28"/>
        </w:rPr>
      </w:pPr>
    </w:p>
    <w:p w:rsidR="00D70502" w:rsidRDefault="008722C1">
      <w:pPr>
        <w:pStyle w:val="1"/>
      </w:pPr>
      <w:bookmarkStart w:id="1" w:name="_Toc199184444"/>
      <w:r>
        <w:t>1. ОБЩИЕ ПОЛОЖЕНИЯ</w:t>
      </w:r>
      <w:bookmarkEnd w:id="1"/>
    </w:p>
    <w:p w:rsidR="00D70502" w:rsidRDefault="008722C1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освоения дисциплины «Базы данных» является формирование у обучающегося общепрофессиональных компетенций по обследованию орга</w:t>
      </w:r>
      <w:r>
        <w:rPr>
          <w:color w:val="000000"/>
          <w:sz w:val="28"/>
          <w:szCs w:val="28"/>
        </w:rPr>
        <w:t>низации для выявления ее информационных потребностей, проектированию и документированию процессов создания информационных систем.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Освоение дисциплины способствует подготовке выпускника к решению следующих типов задач профессиональной деятельности: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</w:t>
      </w:r>
      <w:r>
        <w:rPr>
          <w:color w:val="000000"/>
          <w:sz w:val="28"/>
          <w:szCs w:val="28"/>
        </w:rPr>
        <w:t>ционно-управленческий: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- проведение обследования прикладной области в соответствии с профилем подготовки: сбор детальной информации для формализации требований пользователей заказчика, интервьюирование ключевых сотрудников заказчика;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требо</w:t>
      </w:r>
      <w:r>
        <w:rPr>
          <w:color w:val="000000"/>
          <w:sz w:val="28"/>
          <w:szCs w:val="28"/>
        </w:rPr>
        <w:t>ваний к информатизации и автоматизации прикладных процессов, формализация предметной области проекта;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моделирование прикладных и информационных процессов, описание реализации информационного обеспечения прикладных задач.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архитектуры информацио</w:t>
      </w:r>
      <w:r>
        <w:rPr>
          <w:color w:val="000000"/>
          <w:sz w:val="28"/>
          <w:szCs w:val="28"/>
        </w:rPr>
        <w:t>нных систем различного назначения;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изучение основных видов технической и технологической документации на программное обеспечение;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стандартов оформления документов;</w:t>
      </w:r>
    </w:p>
    <w:p w:rsidR="00D70502" w:rsidRDefault="008722C1">
      <w:pPr>
        <w:ind w:firstLine="62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изучение современных и перспективных технологий реализации про</w:t>
      </w:r>
      <w:r>
        <w:rPr>
          <w:color w:val="000000"/>
          <w:sz w:val="28"/>
          <w:szCs w:val="28"/>
        </w:rPr>
        <w:t>граммного обеспечения (ПО).</w:t>
      </w:r>
    </w:p>
    <w:p w:rsidR="00D70502" w:rsidRDefault="008722C1">
      <w:pPr>
        <w:tabs>
          <w:tab w:val="left" w:pos="1134"/>
        </w:tabs>
        <w:spacing w:line="276" w:lineRule="auto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проектный:</w:t>
      </w:r>
    </w:p>
    <w:p w:rsidR="00D70502" w:rsidRDefault="008722C1">
      <w:pPr>
        <w:tabs>
          <w:tab w:val="left" w:pos="1134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составление технико-экономического обоснования проектного решения и технического задания на разработку информационной системы;</w:t>
      </w:r>
    </w:p>
    <w:p w:rsidR="00D70502" w:rsidRDefault="008722C1">
      <w:pPr>
        <w:tabs>
          <w:tab w:val="left" w:pos="1134"/>
        </w:tabs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программирование приложений и создание прототипов информационной системы.</w:t>
      </w:r>
    </w:p>
    <w:p w:rsidR="00D70502" w:rsidRDefault="008722C1">
      <w:pPr>
        <w:spacing w:line="276" w:lineRule="auto"/>
        <w:ind w:firstLine="567"/>
        <w:jc w:val="both"/>
        <w:rPr>
          <w:sz w:val="28"/>
          <w:szCs w:val="28"/>
        </w:rPr>
      </w:pPr>
      <w:bookmarkStart w:id="2" w:name="_Hlk199182117"/>
      <w:r>
        <w:rPr>
          <w:sz w:val="28"/>
          <w:szCs w:val="28"/>
        </w:rPr>
        <w:t>Ку</w:t>
      </w:r>
      <w:r>
        <w:rPr>
          <w:sz w:val="28"/>
          <w:szCs w:val="28"/>
        </w:rPr>
        <w:t>рсовая работа по дисциплине предназначена для закрепления теоретических знаний и освоения приёмов проектирования и реализации баз данных, и является самостоятельной, творческой работой студента, результаты которой являются частью междисциплинарного проекта</w:t>
      </w:r>
      <w:r>
        <w:rPr>
          <w:sz w:val="28"/>
          <w:szCs w:val="28"/>
        </w:rPr>
        <w:t>, выполняемого при изучении дисциплины «Проектирование информационных систем».</w:t>
      </w:r>
    </w:p>
    <w:bookmarkEnd w:id="2"/>
    <w:p w:rsidR="00D70502" w:rsidRDefault="008722C1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рамках курсовой работы решаются следующие задачи (в соответствии с выбранной темой):</w:t>
      </w:r>
    </w:p>
    <w:p w:rsidR="00D70502" w:rsidRDefault="008722C1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концептуальное проектирование (</w:t>
      </w:r>
      <w:r>
        <w:rPr>
          <w:iCs/>
          <w:sz w:val="28"/>
          <w:szCs w:val="28"/>
        </w:rPr>
        <w:t>инфологическое</w:t>
      </w:r>
      <w:r>
        <w:rPr>
          <w:sz w:val="28"/>
          <w:szCs w:val="28"/>
        </w:rPr>
        <w:t>);</w:t>
      </w:r>
    </w:p>
    <w:p w:rsidR="00D70502" w:rsidRDefault="008722C1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(д</w:t>
      </w:r>
      <w:r>
        <w:rPr>
          <w:iCs/>
          <w:sz w:val="28"/>
          <w:szCs w:val="28"/>
        </w:rPr>
        <w:t>аталогическое</w:t>
      </w:r>
      <w:r>
        <w:rPr>
          <w:sz w:val="28"/>
          <w:szCs w:val="28"/>
        </w:rPr>
        <w:t>);</w:t>
      </w:r>
    </w:p>
    <w:p w:rsidR="00D70502" w:rsidRDefault="008722C1">
      <w:pPr>
        <w:numPr>
          <w:ilvl w:val="0"/>
          <w:numId w:val="37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реализация базы данных в среде выбранной СУБД.</w:t>
      </w:r>
    </w:p>
    <w:p w:rsidR="00D70502" w:rsidRDefault="00D70502">
      <w:pPr>
        <w:ind w:left="-87" w:firstLine="567"/>
        <w:jc w:val="both"/>
        <w:rPr>
          <w:i/>
          <w:color w:val="000000"/>
          <w:sz w:val="28"/>
          <w:szCs w:val="28"/>
        </w:rPr>
      </w:pPr>
    </w:p>
    <w:p w:rsidR="00D70502" w:rsidRDefault="008722C1">
      <w:pPr>
        <w:pStyle w:val="1"/>
      </w:pPr>
      <w:r>
        <w:br w:type="page" w:clear="all"/>
      </w:r>
      <w:bookmarkStart w:id="3" w:name="_Toc199184445"/>
      <w:r>
        <w:lastRenderedPageBreak/>
        <w:t>2. СТРУКТУРА И СОДЕРЖАНИЕ КУРСОВОЙ РАБОТЫ</w:t>
      </w:r>
      <w:bookmarkEnd w:id="3"/>
    </w:p>
    <w:p w:rsidR="00D70502" w:rsidRDefault="008722C1">
      <w:pPr>
        <w:pStyle w:val="4"/>
        <w:rPr>
          <w:b/>
          <w:sz w:val="28"/>
          <w:szCs w:val="28"/>
        </w:rPr>
      </w:pPr>
      <w:r>
        <w:rPr>
          <w:b/>
          <w:sz w:val="28"/>
          <w:szCs w:val="28"/>
        </w:rPr>
        <w:t>2.1. Структура курсовой работы</w:t>
      </w:r>
    </w:p>
    <w:p w:rsidR="00D70502" w:rsidRDefault="008722C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курсовой работы оформляются в виде пояснительной записки, состоящей из: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титульного листа установленного образца (см. При</w:t>
      </w:r>
      <w:r>
        <w:rPr>
          <w:sz w:val="28"/>
          <w:szCs w:val="28"/>
        </w:rPr>
        <w:t>ложение А);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реферат;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оглавления;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введения;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основной части, включающей следующие разделы:</w:t>
      </w:r>
    </w:p>
    <w:p w:rsidR="00D70502" w:rsidRDefault="008722C1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Анализ предметной области.</w:t>
      </w:r>
    </w:p>
    <w:p w:rsidR="00D70502" w:rsidRDefault="008722C1">
      <w:pPr>
        <w:pStyle w:val="a4"/>
        <w:numPr>
          <w:ilvl w:val="0"/>
          <w:numId w:val="11"/>
        </w:numPr>
        <w:tabs>
          <w:tab w:val="left" w:pos="993"/>
        </w:tabs>
        <w:ind w:firstLine="349"/>
        <w:rPr>
          <w:sz w:val="28"/>
          <w:szCs w:val="28"/>
        </w:rPr>
      </w:pPr>
      <w:r>
        <w:rPr>
          <w:sz w:val="28"/>
          <w:szCs w:val="28"/>
        </w:rPr>
        <w:t>Концептуальное моделирование данных (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-диаграммы).</w:t>
      </w:r>
    </w:p>
    <w:p w:rsidR="00D70502" w:rsidRDefault="008722C1">
      <w:pPr>
        <w:pStyle w:val="a4"/>
        <w:numPr>
          <w:ilvl w:val="0"/>
          <w:numId w:val="11"/>
        </w:numPr>
        <w:tabs>
          <w:tab w:val="left" w:pos="993"/>
        </w:tabs>
        <w:ind w:left="357" w:firstLine="352"/>
        <w:rPr>
          <w:sz w:val="28"/>
          <w:szCs w:val="28"/>
        </w:rPr>
      </w:pPr>
      <w:r>
        <w:rPr>
          <w:sz w:val="28"/>
          <w:szCs w:val="28"/>
        </w:rPr>
        <w:t>Логическое проектирование (структура таблиц).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заключения;</w:t>
      </w:r>
    </w:p>
    <w:p w:rsidR="00D70502" w:rsidRDefault="008722C1">
      <w:pPr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списка источников;</w:t>
      </w:r>
    </w:p>
    <w:p w:rsidR="00D70502" w:rsidRDefault="008722C1">
      <w:pPr>
        <w:numPr>
          <w:ilvl w:val="0"/>
          <w:numId w:val="10"/>
        </w:numPr>
        <w:spacing w:line="360" w:lineRule="auto"/>
        <w:ind w:left="357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приложений.</w:t>
      </w:r>
    </w:p>
    <w:p w:rsidR="00D70502" w:rsidRDefault="008722C1">
      <w:pPr>
        <w:tabs>
          <w:tab w:val="left" w:pos="426"/>
        </w:tabs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2.2. Содержание курсовой работы</w:t>
      </w:r>
    </w:p>
    <w:p w:rsidR="00D70502" w:rsidRDefault="008722C1">
      <w:pPr>
        <w:tabs>
          <w:tab w:val="left" w:pos="426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2.2.1 Реферат. В соответствии с ГОСТ 7.9-95, реферат — краткая характеристика работы, её цели, содержимого, вида, формы и других особенностей. В реферате указываются:</w:t>
      </w:r>
    </w:p>
    <w:p w:rsidR="00D70502" w:rsidRDefault="008722C1">
      <w:pPr>
        <w:pStyle w:val="-"/>
        <w:widowControl w:val="0"/>
        <w:numPr>
          <w:ilvl w:val="0"/>
          <w:numId w:val="13"/>
        </w:numPr>
        <w:ind w:left="284" w:hanging="284"/>
      </w:pPr>
      <w:r>
        <w:t>название работы и её выходные данные – количество страни</w:t>
      </w:r>
      <w:r>
        <w:t xml:space="preserve">ц, рисунков, таблиц, количество используемых источников, количество приложений; </w:t>
      </w:r>
    </w:p>
    <w:p w:rsidR="00D70502" w:rsidRDefault="008722C1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ключевые слова, идентифицирующие предметную область;</w:t>
      </w:r>
    </w:p>
    <w:p w:rsidR="00D70502" w:rsidRDefault="008722C1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объект исследования;</w:t>
      </w:r>
    </w:p>
    <w:p w:rsidR="00D70502" w:rsidRDefault="008722C1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предмет исследования;</w:t>
      </w:r>
    </w:p>
    <w:p w:rsidR="00D70502" w:rsidRDefault="008722C1">
      <w:pPr>
        <w:pStyle w:val="-"/>
        <w:widowControl w:val="0"/>
        <w:numPr>
          <w:ilvl w:val="0"/>
          <w:numId w:val="13"/>
        </w:numPr>
        <w:ind w:left="284" w:hanging="284"/>
      </w:pPr>
      <w:r>
        <w:rPr>
          <w:iCs/>
        </w:rPr>
        <w:t>цель работы;</w:t>
      </w:r>
    </w:p>
    <w:p w:rsidR="00D70502" w:rsidRDefault="008722C1">
      <w:pPr>
        <w:pStyle w:val="a4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задачи работы;</w:t>
      </w:r>
    </w:p>
    <w:p w:rsidR="00D70502" w:rsidRDefault="008722C1">
      <w:pPr>
        <w:pStyle w:val="a4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методы исследования (используемые инструменты);</w:t>
      </w:r>
      <w:r>
        <w:rPr>
          <w:sz w:val="28"/>
          <w:szCs w:val="28"/>
        </w:rPr>
        <w:t xml:space="preserve"> </w:t>
      </w:r>
    </w:p>
    <w:p w:rsidR="00D70502" w:rsidRDefault="008722C1">
      <w:pPr>
        <w:pStyle w:val="-"/>
        <w:widowControl w:val="0"/>
        <w:numPr>
          <w:ilvl w:val="0"/>
          <w:numId w:val="13"/>
        </w:numPr>
        <w:ind w:left="284" w:hanging="284"/>
        <w:rPr>
          <w:i/>
          <w:iCs/>
        </w:rPr>
      </w:pPr>
      <w:r>
        <w:rPr>
          <w:iCs/>
        </w:rPr>
        <w:t>краткая характеристика полученных результатов.</w:t>
      </w:r>
      <w:bookmarkStart w:id="4" w:name="_Toc194919106"/>
      <w:bookmarkStart w:id="5" w:name="_Toc371297560"/>
    </w:p>
    <w:p w:rsidR="00D70502" w:rsidRDefault="00D70502">
      <w:pPr>
        <w:pStyle w:val="-"/>
        <w:widowControl w:val="0"/>
        <w:ind w:left="284" w:firstLine="0"/>
        <w:rPr>
          <w:iCs/>
        </w:rPr>
      </w:pPr>
    </w:p>
    <w:p w:rsidR="00D70502" w:rsidRDefault="008722C1">
      <w:pPr>
        <w:pStyle w:val="-"/>
        <w:widowControl w:val="0"/>
        <w:spacing w:line="360" w:lineRule="auto"/>
        <w:ind w:firstLine="567"/>
      </w:pPr>
      <w:r>
        <w:t>2.2.2 Введение</w:t>
      </w:r>
      <w:bookmarkEnd w:id="4"/>
      <w:bookmarkEnd w:id="5"/>
      <w:r>
        <w:t xml:space="preserve"> содержит обоснование актуальности работы, описание объекта и предмета исследования, цель и задачи, методы исследования (используемые инструменты). </w:t>
      </w:r>
      <w:bookmarkStart w:id="6" w:name="_Toc194919107"/>
      <w:bookmarkStart w:id="7" w:name="_Toc371297561"/>
      <w:r>
        <w:t>Актуальность может быть определена как техноло</w:t>
      </w:r>
      <w:r>
        <w:t xml:space="preserve">гическая, экономическая или социальная целесообразность решения поставленной задачи. </w:t>
      </w:r>
    </w:p>
    <w:p w:rsidR="00D70502" w:rsidRDefault="008722C1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– это некий процесс или некоторое явление, которое порождает проблемную ситуацию, и который подвергается исследованию, например, область деятельности.</w:t>
      </w:r>
    </w:p>
    <w:p w:rsidR="00D70502" w:rsidRDefault="008722C1">
      <w:pPr>
        <w:pStyle w:val="Web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 исследования всегда шире, чем его предмет.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8" w:name="_Toc194919100"/>
      <w:r>
        <w:rPr>
          <w:sz w:val="28"/>
          <w:szCs w:val="28"/>
        </w:rPr>
        <w:t>ожидаемый результат решения проблемы, вызвавшей необходимость работы.</w:t>
      </w:r>
    </w:p>
    <w:bookmarkEnd w:id="6"/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исследования курсового проекта определяются поставленной целью и представляют собой конкретные последовательные действия, которые необходимо реализовать для дост</w:t>
      </w:r>
      <w:r>
        <w:rPr>
          <w:sz w:val="28"/>
          <w:szCs w:val="28"/>
        </w:rPr>
        <w:t>ижения цели.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Метод реализации (используемые инструменты) – математические, технологические, алгоритмические, языковые способы решения задачи, а также используемые программы и технические средства.</w:t>
      </w:r>
    </w:p>
    <w:p w:rsidR="00D70502" w:rsidRDefault="008722C1">
      <w:pPr>
        <w:pStyle w:val="-"/>
        <w:widowControl w:val="0"/>
        <w:spacing w:line="360" w:lineRule="auto"/>
        <w:ind w:firstLine="567"/>
        <w:rPr>
          <w:i/>
          <w:iCs/>
        </w:rPr>
      </w:pPr>
      <w:r>
        <w:t xml:space="preserve">2.2.3 </w:t>
      </w:r>
      <w:bookmarkEnd w:id="7"/>
      <w:r>
        <w:t>Раздел 1</w:t>
      </w:r>
      <w:bookmarkEnd w:id="8"/>
      <w:r>
        <w:t xml:space="preserve"> (Анализ предметной области) включает постано</w:t>
      </w:r>
      <w:r>
        <w:t>вку задачи, выяснение требований к решению задачи</w:t>
      </w:r>
      <w:bookmarkStart w:id="9" w:name="_Toc194919108"/>
      <w:bookmarkStart w:id="10" w:name="_Toc371297562"/>
      <w:r>
        <w:t>.</w:t>
      </w:r>
    </w:p>
    <w:p w:rsidR="00D70502" w:rsidRDefault="008722C1">
      <w:pPr>
        <w:pStyle w:val="a4"/>
        <w:tabs>
          <w:tab w:val="left" w:pos="993"/>
        </w:tabs>
        <w:spacing w:line="360" w:lineRule="auto"/>
        <w:ind w:left="360" w:firstLine="207"/>
        <w:rPr>
          <w:sz w:val="28"/>
          <w:szCs w:val="28"/>
        </w:rPr>
      </w:pPr>
      <w:r>
        <w:rPr>
          <w:sz w:val="28"/>
          <w:szCs w:val="28"/>
        </w:rPr>
        <w:t xml:space="preserve">2.2.4 </w:t>
      </w:r>
      <w:bookmarkEnd w:id="9"/>
      <w:bookmarkEnd w:id="10"/>
      <w:r>
        <w:rPr>
          <w:sz w:val="28"/>
          <w:szCs w:val="28"/>
        </w:rPr>
        <w:t xml:space="preserve">Раздел 2 (Концептуальное моделирование данных) должен содержать </w:t>
      </w:r>
      <w:r>
        <w:rPr>
          <w:sz w:val="28"/>
          <w:szCs w:val="28"/>
          <w:lang w:val="en-US"/>
        </w:rPr>
        <w:t>ER</w:t>
      </w:r>
      <w:r>
        <w:rPr>
          <w:sz w:val="28"/>
          <w:szCs w:val="28"/>
        </w:rPr>
        <w:t>-диаграмму в одной из известных нотаций.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bookmarkStart w:id="11" w:name="_Toc194919109"/>
      <w:r>
        <w:rPr>
          <w:sz w:val="28"/>
          <w:szCs w:val="28"/>
        </w:rPr>
        <w:t xml:space="preserve">2.2.5 </w:t>
      </w:r>
      <w:bookmarkEnd w:id="11"/>
      <w:r>
        <w:rPr>
          <w:sz w:val="28"/>
          <w:szCs w:val="28"/>
        </w:rPr>
        <w:t>Раздел 3 (Логическое проектирование) описывает структуру таблиц и порядок работы с выб</w:t>
      </w:r>
      <w:r>
        <w:rPr>
          <w:sz w:val="28"/>
          <w:szCs w:val="28"/>
        </w:rPr>
        <w:t>ранной СУБД.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2.2.6 Заключение должно отражать результаты выполненной работы. </w:t>
      </w:r>
      <w:bookmarkStart w:id="12" w:name="_Toc194919111"/>
      <w:bookmarkStart w:id="13" w:name="_Toc371297564"/>
    </w:p>
    <w:p w:rsidR="00D70502" w:rsidRDefault="008722C1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2.2.7 Список </w:t>
      </w:r>
      <w:bookmarkEnd w:id="12"/>
      <w:bookmarkEnd w:id="13"/>
      <w:r>
        <w:rPr>
          <w:sz w:val="28"/>
          <w:szCs w:val="28"/>
        </w:rPr>
        <w:t>источников оформляется в соответствии со стандартами оформления библиографии (см. приложение В) и содержит не менее 10 источников, включая ссылки на интернет-ресурсы</w:t>
      </w:r>
      <w:r>
        <w:rPr>
          <w:sz w:val="28"/>
          <w:szCs w:val="28"/>
        </w:rPr>
        <w:t xml:space="preserve"> и нормативные требования к разработке программного обеспечения.</w:t>
      </w:r>
    </w:p>
    <w:p w:rsidR="00D70502" w:rsidRDefault="008722C1">
      <w:pPr>
        <w:ind w:firstLine="567"/>
        <w:rPr>
          <w:b/>
          <w:sz w:val="28"/>
          <w:szCs w:val="28"/>
        </w:rPr>
      </w:pPr>
      <w:r>
        <w:rPr>
          <w:sz w:val="28"/>
          <w:szCs w:val="28"/>
        </w:rPr>
        <w:t>2.2.8 Приложения. Приложения содержат:</w:t>
      </w:r>
    </w:p>
    <w:p w:rsidR="00D70502" w:rsidRDefault="008722C1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  <w:lang w:val="en-US"/>
        </w:rPr>
        <w:t>ER-</w:t>
      </w:r>
      <w:r>
        <w:rPr>
          <w:sz w:val="28"/>
          <w:szCs w:val="28"/>
        </w:rPr>
        <w:t>диаграмму предметной области</w:t>
      </w:r>
    </w:p>
    <w:p w:rsidR="00D70502" w:rsidRDefault="008722C1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sz w:val="28"/>
          <w:szCs w:val="28"/>
        </w:rPr>
        <w:t>структуру таблиц</w:t>
      </w:r>
      <w:r>
        <w:rPr>
          <w:bCs/>
          <w:sz w:val="28"/>
          <w:szCs w:val="28"/>
        </w:rPr>
        <w:t>;</w:t>
      </w:r>
    </w:p>
    <w:p w:rsidR="00D70502" w:rsidRDefault="008722C1">
      <w:pPr>
        <w:pStyle w:val="a4"/>
        <w:numPr>
          <w:ilvl w:val="0"/>
          <w:numId w:val="12"/>
        </w:numPr>
        <w:tabs>
          <w:tab w:val="left" w:pos="567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скрипты на языке </w:t>
      </w:r>
      <w:r>
        <w:rPr>
          <w:bCs/>
          <w:sz w:val="28"/>
          <w:szCs w:val="28"/>
          <w:lang w:val="en-US"/>
        </w:rPr>
        <w:t>SQL</w:t>
      </w:r>
      <w:r>
        <w:rPr>
          <w:bCs/>
          <w:sz w:val="28"/>
          <w:szCs w:val="28"/>
        </w:rPr>
        <w:t>;</w:t>
      </w:r>
    </w:p>
    <w:p w:rsidR="00D70502" w:rsidRDefault="00D70502">
      <w:pPr>
        <w:jc w:val="center"/>
        <w:rPr>
          <w:b/>
          <w:caps/>
          <w:sz w:val="28"/>
          <w:szCs w:val="28"/>
        </w:rPr>
      </w:pPr>
    </w:p>
    <w:p w:rsidR="00D70502" w:rsidRDefault="008722C1">
      <w:pPr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</w:p>
    <w:p w:rsidR="00D70502" w:rsidRDefault="008722C1">
      <w:pPr>
        <w:pStyle w:val="1"/>
      </w:pPr>
      <w:bookmarkStart w:id="14" w:name="_Toc199184446"/>
      <w:r>
        <w:lastRenderedPageBreak/>
        <w:t>3. ОСНОВНЫЕ ЭТАПЫ ВЫПОЛНЕНИЯ КУРСОВОЙ РАБОТЫ</w:t>
      </w:r>
      <w:bookmarkEnd w:id="14"/>
      <w:r>
        <w:t xml:space="preserve"> </w:t>
      </w:r>
    </w:p>
    <w:p w:rsidR="00D70502" w:rsidRDefault="00D70502">
      <w:pPr>
        <w:shd w:val="clear" w:color="auto" w:fill="FFFFFF"/>
        <w:ind w:left="720"/>
        <w:jc w:val="center"/>
        <w:rPr>
          <w:b/>
          <w:sz w:val="28"/>
          <w:szCs w:val="28"/>
        </w:rPr>
      </w:pPr>
    </w:p>
    <w:p w:rsidR="00D70502" w:rsidRDefault="008722C1">
      <w:pPr>
        <w:pStyle w:val="a4"/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3.1 Выбор темы курсовой работы</w:t>
      </w:r>
    </w:p>
    <w:p w:rsidR="00D70502" w:rsidRDefault="008722C1">
      <w:pPr>
        <w:pStyle w:val="a4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Темы курсовой работы связаны с проектированием базы данных для информационной системы, предметная область (бизнес-процессы), которой описаны в задании на курсовую работу. Номер задания соответствует последним трем разрядам номера зачетной книжки обучающег</w:t>
      </w:r>
      <w:r>
        <w:rPr>
          <w:sz w:val="28"/>
          <w:szCs w:val="28"/>
        </w:rPr>
        <w:t xml:space="preserve">ося. 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Возможно выполнение курсовой работы по теме, предложенной студентом, после обсуждения с руководителем работы.</w:t>
      </w:r>
    </w:p>
    <w:p w:rsidR="00D70502" w:rsidRDefault="008722C1">
      <w:pPr>
        <w:spacing w:line="360" w:lineRule="auto"/>
        <w:ind w:left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3.2 Составление библиографии по теме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bookmarkStart w:id="15" w:name="_Toc194919080"/>
      <w:r>
        <w:rPr>
          <w:sz w:val="28"/>
          <w:szCs w:val="28"/>
        </w:rPr>
        <w:t>Список использованных источников характеризует уровень анализа по</w:t>
      </w:r>
      <w:r>
        <w:rPr>
          <w:sz w:val="28"/>
          <w:szCs w:val="28"/>
        </w:rPr>
        <w:t>ставленной задачи и поэтому в него надо включать не только рекомендуемую литературу (учебную, учебно-методическую), но и статьи из научных журналов, сборников научных трудов, и профессиональных сайтов. Желательно использование специализированной литературы</w:t>
      </w:r>
      <w:r>
        <w:rPr>
          <w:sz w:val="28"/>
          <w:szCs w:val="28"/>
        </w:rPr>
        <w:t xml:space="preserve"> на иностранном языке. </w:t>
      </w:r>
    </w:p>
    <w:bookmarkEnd w:id="15"/>
    <w:p w:rsidR="00D70502" w:rsidRDefault="008722C1">
      <w:pPr>
        <w:spacing w:line="360" w:lineRule="auto"/>
        <w:ind w:left="1080" w:hanging="51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3.3 Сроки сдачи курсовой работы и порядок защиты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 Пояснительная записка, оформленная в соответствии с требованиями и проверенная системой АНТИПЛАГИАТ (уровень оригинальности не менее 50%), должна быть представлена в печатном ви</w:t>
      </w:r>
      <w:r>
        <w:rPr>
          <w:sz w:val="28"/>
          <w:szCs w:val="28"/>
        </w:rPr>
        <w:t xml:space="preserve">де на рецензию руководителю работы не позже, чем за 5 дней до назначенной даты защиты (до начала экзаменационной сессии). 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случае необходимости пояснительная записка возвращается для исправления выявленных недочётов.</w:t>
      </w:r>
    </w:p>
    <w:p w:rsidR="00D70502" w:rsidRDefault="008722C1">
      <w:pPr>
        <w:spacing w:line="360" w:lineRule="auto"/>
        <w:ind w:firstLine="56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3.3.2 Предварительная оценка руководи</w:t>
      </w:r>
      <w:r>
        <w:rPr>
          <w:iCs/>
          <w:sz w:val="28"/>
          <w:szCs w:val="28"/>
        </w:rPr>
        <w:t xml:space="preserve">телем результата выполнения </w:t>
      </w:r>
      <w:r>
        <w:rPr>
          <w:sz w:val="28"/>
          <w:szCs w:val="28"/>
        </w:rPr>
        <w:t>курсовой работы</w:t>
      </w:r>
      <w:r>
        <w:rPr>
          <w:iCs/>
          <w:sz w:val="28"/>
          <w:szCs w:val="28"/>
        </w:rPr>
        <w:t xml:space="preserve"> даётся следующим образом:</w:t>
      </w:r>
    </w:p>
    <w:p w:rsidR="00D70502" w:rsidRDefault="008722C1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- </w:t>
      </w:r>
      <w:r>
        <w:rPr>
          <w:b/>
          <w:iCs/>
          <w:sz w:val="28"/>
          <w:szCs w:val="28"/>
        </w:rPr>
        <w:t>отлично</w:t>
      </w:r>
      <w:r>
        <w:rPr>
          <w:iCs/>
          <w:sz w:val="28"/>
          <w:szCs w:val="28"/>
        </w:rPr>
        <w:t>;</w:t>
      </w:r>
    </w:p>
    <w:p w:rsidR="00D70502" w:rsidRDefault="008722C1">
      <w:pPr>
        <w:numPr>
          <w:ilvl w:val="0"/>
          <w:numId w:val="14"/>
        </w:numPr>
        <w:tabs>
          <w:tab w:val="num" w:pos="360"/>
        </w:tabs>
        <w:spacing w:line="360" w:lineRule="auto"/>
        <w:ind w:left="720" w:hanging="2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>хорошо</w:t>
      </w:r>
      <w:r>
        <w:rPr>
          <w:iCs/>
          <w:sz w:val="28"/>
          <w:szCs w:val="28"/>
        </w:rPr>
        <w:t>;</w:t>
      </w:r>
    </w:p>
    <w:p w:rsidR="00D70502" w:rsidRDefault="008722C1">
      <w:pPr>
        <w:numPr>
          <w:ilvl w:val="0"/>
          <w:numId w:val="14"/>
        </w:numPr>
        <w:tabs>
          <w:tab w:val="num" w:pos="360"/>
        </w:tabs>
        <w:spacing w:line="360" w:lineRule="auto"/>
        <w:ind w:left="709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>работа выполнена без ошибок или с несуществе</w:t>
      </w:r>
      <w:r>
        <w:rPr>
          <w:iCs/>
          <w:sz w:val="28"/>
          <w:szCs w:val="28"/>
        </w:rPr>
        <w:t xml:space="preserve">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>удовлетворительно</w:t>
      </w:r>
      <w:r>
        <w:rPr>
          <w:iCs/>
          <w:sz w:val="28"/>
          <w:szCs w:val="28"/>
        </w:rPr>
        <w:t>;</w:t>
      </w:r>
    </w:p>
    <w:p w:rsidR="00D70502" w:rsidRDefault="008722C1">
      <w:pPr>
        <w:numPr>
          <w:ilvl w:val="0"/>
          <w:numId w:val="14"/>
        </w:numPr>
        <w:tabs>
          <w:tab w:val="num" w:pos="360"/>
          <w:tab w:val="left" w:pos="709"/>
        </w:tabs>
        <w:spacing w:line="360" w:lineRule="auto"/>
        <w:ind w:left="709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– </w:t>
      </w:r>
      <w:r>
        <w:rPr>
          <w:b/>
          <w:iCs/>
          <w:sz w:val="28"/>
          <w:szCs w:val="28"/>
        </w:rPr>
        <w:t xml:space="preserve">неудовлетворительно. </w:t>
      </w:r>
    </w:p>
    <w:p w:rsidR="00D70502" w:rsidRDefault="00D70502">
      <w:pPr>
        <w:tabs>
          <w:tab w:val="left" w:pos="709"/>
        </w:tabs>
        <w:spacing w:line="360" w:lineRule="auto"/>
        <w:ind w:left="709"/>
        <w:jc w:val="both"/>
        <w:rPr>
          <w:sz w:val="28"/>
          <w:szCs w:val="28"/>
        </w:rPr>
      </w:pPr>
    </w:p>
    <w:p w:rsidR="00D70502" w:rsidRDefault="008722C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допускается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3.3.3 Защита курсовой работы осуществляется перед комиссией, состоящей из преподавателей кафедры и руководителя работы (вс</w:t>
      </w:r>
      <w:r>
        <w:rPr>
          <w:sz w:val="28"/>
          <w:szCs w:val="28"/>
        </w:rPr>
        <w:t>его 3 человека). Защита является публичным мероприятием, поэтому могут присутствовать все желающие. К защите должны быть подготовлены:</w:t>
      </w:r>
    </w:p>
    <w:p w:rsidR="00D70502" w:rsidRDefault="008722C1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доклад – краткое сообщение (не более 5-7 минут);</w:t>
      </w:r>
    </w:p>
    <w:p w:rsidR="00D70502" w:rsidRDefault="008722C1">
      <w:pPr>
        <w:pStyle w:val="a4"/>
        <w:numPr>
          <w:ilvl w:val="0"/>
          <w:numId w:val="1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иллюстративный материал (слайд-презентация, 5-7 слайдов).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не</w:t>
      </w:r>
      <w:r>
        <w:rPr>
          <w:sz w:val="28"/>
          <w:szCs w:val="28"/>
        </w:rPr>
        <w:t xml:space="preserve">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исключением случаев, когда необходимо показать динамику изменени</w:t>
      </w:r>
      <w:r>
        <w:rPr>
          <w:sz w:val="28"/>
          <w:szCs w:val="28"/>
        </w:rPr>
        <w:t xml:space="preserve">й (преобразований). Нежелательны также резкие контрасты в цветовом оформлении слайдов. 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После доклада студент должен ответить на вопросы присутствующих.</w:t>
      </w:r>
    </w:p>
    <w:p w:rsidR="00D70502" w:rsidRDefault="00D70502">
      <w:pPr>
        <w:jc w:val="center"/>
        <w:rPr>
          <w:b/>
          <w:caps/>
          <w:sz w:val="28"/>
          <w:szCs w:val="28"/>
        </w:rPr>
      </w:pPr>
    </w:p>
    <w:p w:rsidR="00D70502" w:rsidRDefault="008722C1">
      <w:pPr>
        <w:pStyle w:val="1"/>
      </w:pPr>
      <w:bookmarkStart w:id="16" w:name="_Toc199184447"/>
      <w:r>
        <w:t>4. ПРИМЕРНАЯ ТЕМАТИКА КУРСОВЫХ РАБОТ</w:t>
      </w:r>
      <w:bookmarkEnd w:id="16"/>
    </w:p>
    <w:p w:rsidR="00D70502" w:rsidRDefault="00D70502">
      <w:pPr>
        <w:jc w:val="center"/>
        <w:rPr>
          <w:b/>
          <w:caps/>
          <w:sz w:val="28"/>
          <w:szCs w:val="28"/>
        </w:rPr>
      </w:pPr>
    </w:p>
    <w:p w:rsidR="00D70502" w:rsidRDefault="008722C1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Список тем приводится в файле </w:t>
      </w:r>
      <w:r>
        <w:rPr>
          <w:b/>
          <w:sz w:val="28"/>
          <w:szCs w:val="28"/>
        </w:rPr>
        <w:t>Темы для курсовой работы</w:t>
      </w:r>
      <w:r>
        <w:rPr>
          <w:sz w:val="28"/>
          <w:szCs w:val="28"/>
        </w:rPr>
        <w:t xml:space="preserve">, доступ </w:t>
      </w:r>
      <w:r>
        <w:rPr>
          <w:sz w:val="28"/>
          <w:szCs w:val="28"/>
        </w:rPr>
        <w:t>к которому возможен по ссылке, которая сообщается всем обучающимся.</w:t>
      </w:r>
    </w:p>
    <w:p w:rsidR="00D70502" w:rsidRDefault="00D70502">
      <w:pPr>
        <w:pStyle w:val="1"/>
      </w:pPr>
    </w:p>
    <w:p w:rsidR="00D70502" w:rsidRDefault="008722C1">
      <w:pPr>
        <w:pStyle w:val="1"/>
      </w:pPr>
      <w:bookmarkStart w:id="17" w:name="_Toc199184448"/>
      <w:r>
        <w:t>5. ТРЕБОВАНИЯ К ОФОРМЛЕНИЮ КУРСОВОЙ РАБОТЫ</w:t>
      </w:r>
      <w:bookmarkEnd w:id="17"/>
    </w:p>
    <w:p w:rsidR="00D70502" w:rsidRDefault="00D70502">
      <w:pPr>
        <w:ind w:firstLine="567"/>
        <w:jc w:val="center"/>
        <w:rPr>
          <w:b/>
          <w:i/>
          <w:sz w:val="28"/>
          <w:szCs w:val="28"/>
        </w:rPr>
      </w:pP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bookmarkStart w:id="18" w:name="_Hlk199185412"/>
      <w:r>
        <w:rPr>
          <w:sz w:val="28"/>
          <w:szCs w:val="28"/>
        </w:rPr>
        <w:lastRenderedPageBreak/>
        <w:t>Пояснительная записка является текстовым документом, поэтому оформление пояснительной записки должно соответствовать ГОСТ 2.105-2019 (см. Прило</w:t>
      </w:r>
      <w:r>
        <w:rPr>
          <w:sz w:val="28"/>
          <w:szCs w:val="28"/>
        </w:rPr>
        <w:t xml:space="preserve">жение Б). </w:t>
      </w:r>
    </w:p>
    <w:bookmarkEnd w:id="18"/>
    <w:p w:rsidR="00D70502" w:rsidRDefault="00D70502">
      <w:pPr>
        <w:shd w:val="clear" w:color="auto" w:fill="FFFFFF"/>
        <w:ind w:firstLine="3960"/>
        <w:jc w:val="both"/>
        <w:rPr>
          <w:color w:val="000000"/>
          <w:sz w:val="28"/>
          <w:szCs w:val="28"/>
        </w:rPr>
      </w:pPr>
    </w:p>
    <w:p w:rsidR="00D70502" w:rsidRDefault="00D70502">
      <w:pPr>
        <w:pStyle w:val="a6"/>
        <w:rPr>
          <w:b/>
        </w:rPr>
      </w:pPr>
    </w:p>
    <w:p w:rsidR="00D70502" w:rsidRDefault="008722C1">
      <w:pPr>
        <w:pStyle w:val="1"/>
        <w:rPr>
          <w:color w:val="000000"/>
        </w:rPr>
      </w:pPr>
      <w:bookmarkStart w:id="19" w:name="_Toc199184449"/>
      <w:r>
        <w:t>6. СПИСОК РЕКОМЕНДУЕМОЙ ЛИТЕРАТУРЫ</w:t>
      </w:r>
      <w:bookmarkEnd w:id="19"/>
    </w:p>
    <w:p w:rsidR="00D70502" w:rsidRDefault="008722C1">
      <w:pPr>
        <w:numPr>
          <w:ilvl w:val="1"/>
          <w:numId w:val="4"/>
        </w:numPr>
        <w:shd w:val="clear" w:color="auto" w:fill="FFFFFF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литература</w:t>
      </w:r>
    </w:p>
    <w:p w:rsidR="00D70502" w:rsidRDefault="008722C1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Нестеров, С. А.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учебник и практикум для вузов / С. А. Нестеров. — М.: Издательство Юрайт, 2023. — 230 с.</w:t>
      </w:r>
    </w:p>
    <w:p w:rsidR="00D70502" w:rsidRDefault="008722C1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Маркин, А. В.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Программирование на SQL: учебник и практикум для ву</w:t>
      </w:r>
      <w:r>
        <w:rPr>
          <w:sz w:val="28"/>
          <w:szCs w:val="28"/>
        </w:rPr>
        <w:t>зов / А. В. Маркин. — 3-е изд., перераб. и доп. — М.: Издательство Юрайт, 2025. — 805 с.</w:t>
      </w:r>
    </w:p>
    <w:p w:rsidR="00D70502" w:rsidRDefault="008722C1">
      <w:pPr>
        <w:widowControl w:val="0"/>
        <w:numPr>
          <w:ilvl w:val="0"/>
          <w:numId w:val="24"/>
        </w:numPr>
        <w:ind w:left="567"/>
        <w:jc w:val="both"/>
        <w:rPr>
          <w:sz w:val="28"/>
          <w:szCs w:val="28"/>
        </w:rPr>
      </w:pPr>
      <w:r>
        <w:rPr>
          <w:iCs/>
          <w:sz w:val="28"/>
          <w:szCs w:val="28"/>
        </w:rPr>
        <w:t>Стружкин, Н. П.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Базы данных: проектирование. Практикум: учебник для вузов / Н. П. Стружкин, В. В. Годин. — М.: Издательство Юрайт, 2025. — 291 с.</w:t>
      </w:r>
    </w:p>
    <w:p w:rsidR="00D70502" w:rsidRDefault="00D70502">
      <w:pPr>
        <w:shd w:val="clear" w:color="auto" w:fill="FFFFFF"/>
        <w:ind w:left="1017"/>
        <w:rPr>
          <w:b/>
          <w:sz w:val="28"/>
          <w:szCs w:val="28"/>
        </w:rPr>
      </w:pPr>
    </w:p>
    <w:p w:rsidR="00D70502" w:rsidRDefault="008722C1">
      <w:pPr>
        <w:shd w:val="clear" w:color="auto" w:fill="FFFFFF"/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6.2 Дополнительная </w:t>
      </w:r>
      <w:r>
        <w:rPr>
          <w:b/>
          <w:sz w:val="28"/>
          <w:szCs w:val="28"/>
        </w:rPr>
        <w:t>литература</w:t>
      </w:r>
    </w:p>
    <w:p w:rsidR="00D70502" w:rsidRDefault="008722C1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  <w:u w:val="single"/>
        </w:rPr>
      </w:pPr>
      <w:r>
        <w:rPr>
          <w:iCs/>
          <w:sz w:val="28"/>
          <w:szCs w:val="28"/>
        </w:rPr>
        <w:t>Гордеев, С. И.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Организация баз данных: учебник для вузов / С. И. Гордеев, В. Н. Волошина. — 2-е изд., испр. и доп. — М.: Издательство Юрайт, 2025. — 691 с.</w:t>
      </w:r>
    </w:p>
    <w:p w:rsidR="00D70502" w:rsidRDefault="008722C1">
      <w:pPr>
        <w:pStyle w:val="Style24"/>
        <w:widowControl/>
        <w:numPr>
          <w:ilvl w:val="0"/>
          <w:numId w:val="25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iCs/>
          <w:sz w:val="28"/>
          <w:szCs w:val="28"/>
        </w:rPr>
        <w:t>Илюшечкин, В. М.</w:t>
      </w:r>
      <w:r>
        <w:rPr>
          <w:i/>
          <w:iCs/>
          <w:sz w:val="28"/>
          <w:szCs w:val="28"/>
        </w:rPr>
        <w:t> </w:t>
      </w:r>
      <w:r>
        <w:rPr>
          <w:sz w:val="28"/>
          <w:szCs w:val="28"/>
        </w:rPr>
        <w:t xml:space="preserve"> Основы использования и проектирования баз данных: учебник для вузов / </w:t>
      </w:r>
      <w:r>
        <w:rPr>
          <w:sz w:val="28"/>
          <w:szCs w:val="28"/>
        </w:rPr>
        <w:t>В. М. Илюшечкин. — М.: Издательство Юрайт, 2025. — 213 с. </w:t>
      </w:r>
    </w:p>
    <w:p w:rsidR="00D70502" w:rsidRDefault="008722C1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Махмутова, М. В. Практический подход к проектированию баз данных: учебное пособие / М. В. Махмутова. - 2-е изд., стер. - Москва: ФЛИНТА, 2023. - 159 с.</w:t>
      </w:r>
    </w:p>
    <w:p w:rsidR="00D70502" w:rsidRDefault="008722C1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Полтавцева, М. А. Безопасность баз данных: уч</w:t>
      </w:r>
      <w:r>
        <w:rPr>
          <w:sz w:val="28"/>
          <w:szCs w:val="28"/>
        </w:rPr>
        <w:t>ебник для СПО / М. А. Полтавцева. — СПб.: Лань, 2024. — 356 с.</w:t>
      </w:r>
    </w:p>
    <w:p w:rsidR="00D70502" w:rsidRDefault="008722C1">
      <w:pPr>
        <w:pStyle w:val="Style24"/>
        <w:widowControl/>
        <w:numPr>
          <w:ilvl w:val="0"/>
          <w:numId w:val="29"/>
        </w:numPr>
        <w:tabs>
          <w:tab w:val="left" w:pos="557"/>
        </w:tabs>
        <w:spacing w:line="240" w:lineRule="auto"/>
        <w:ind w:left="567" w:hanging="28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Тарасов, С.В СУБД для программиста. Базы данных изнутри: Практическое пособие / С.В. Тарасов - М.: СОЛОН-Пресс, 2024. — 320 с. </w:t>
      </w:r>
    </w:p>
    <w:p w:rsidR="00D70502" w:rsidRDefault="00D70502">
      <w:pPr>
        <w:shd w:val="clear" w:color="auto" w:fill="FFFFFF"/>
        <w:ind w:left="567"/>
        <w:jc w:val="center"/>
        <w:rPr>
          <w:b/>
          <w:sz w:val="28"/>
          <w:szCs w:val="28"/>
        </w:rPr>
      </w:pPr>
    </w:p>
    <w:p w:rsidR="00D70502" w:rsidRDefault="008722C1">
      <w:pPr>
        <w:shd w:val="clear" w:color="auto" w:fill="FFFFFF"/>
        <w:ind w:left="340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6.3 Нормативная литература</w:t>
      </w:r>
    </w:p>
    <w:p w:rsidR="00D70502" w:rsidRDefault="008722C1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34.320-96 Информационные технологии. Система стандартов по базам данных. Концепции и терминология для концептуальной схемы и информационной базы - Введ. 01.07.2001.  – М.: ИПК Издательство стандартов, 2001. – 46 с.</w:t>
      </w:r>
    </w:p>
    <w:p w:rsidR="00D70502" w:rsidRDefault="008722C1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ГОСТ 34.321-96 Информационные технол</w:t>
      </w:r>
      <w:r>
        <w:rPr>
          <w:sz w:val="28"/>
          <w:szCs w:val="28"/>
        </w:rPr>
        <w:t xml:space="preserve">огии. Система стандартов по базам данных. </w:t>
      </w:r>
      <w:r>
        <w:rPr>
          <w:rStyle w:val="ecattext"/>
          <w:bCs/>
          <w:sz w:val="28"/>
          <w:szCs w:val="28"/>
        </w:rPr>
        <w:t xml:space="preserve">Эталонная модель управления данным </w:t>
      </w:r>
      <w:r>
        <w:rPr>
          <w:sz w:val="28"/>
          <w:szCs w:val="28"/>
        </w:rPr>
        <w:t>- Введ. 01.07.2001.  – М.: И ПК Издательство стандартов, 2001. – 46 с.</w:t>
      </w:r>
    </w:p>
    <w:p w:rsidR="00D70502" w:rsidRDefault="008722C1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bCs/>
          <w:sz w:val="28"/>
          <w:szCs w:val="28"/>
        </w:rPr>
        <w:t>ГОСТ Р ИСО/МЭК ТО 10032-2007 Э</w:t>
      </w:r>
      <w:r>
        <w:rPr>
          <w:rStyle w:val="ecattext"/>
          <w:bCs/>
          <w:sz w:val="28"/>
          <w:szCs w:val="28"/>
        </w:rPr>
        <w:t>талонная модель управления данными</w:t>
      </w:r>
      <w:r>
        <w:rPr>
          <w:sz w:val="28"/>
          <w:szCs w:val="28"/>
        </w:rPr>
        <w:t>- Введ. 01.09.2008. – М.: Стандартинформ, 20</w:t>
      </w:r>
      <w:r>
        <w:rPr>
          <w:sz w:val="28"/>
          <w:szCs w:val="28"/>
        </w:rPr>
        <w:t>09. – 45 с.</w:t>
      </w:r>
    </w:p>
    <w:p w:rsidR="00D70502" w:rsidRDefault="008722C1">
      <w:pPr>
        <w:pStyle w:val="a4"/>
        <w:numPr>
          <w:ilvl w:val="0"/>
          <w:numId w:val="29"/>
        </w:numPr>
        <w:tabs>
          <w:tab w:val="left" w:pos="851"/>
        </w:tabs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ГОСТ Р ИСО/МЭК ТО 9275-93 Информационная технология. Язык баз данных SQL с расширением целостности– Введ. 01.07.1994. – М.: Госстандарт России, 1993. – 112 с.</w:t>
      </w:r>
    </w:p>
    <w:p w:rsidR="00D70502" w:rsidRDefault="008722C1">
      <w:pPr>
        <w:ind w:hanging="643"/>
        <w:rPr>
          <w:b/>
          <w:sz w:val="28"/>
          <w:szCs w:val="28"/>
        </w:rPr>
      </w:pPr>
      <w:r>
        <w:rPr>
          <w:sz w:val="28"/>
          <w:szCs w:val="28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237"/>
        <w:gridCol w:w="6923"/>
        <w:gridCol w:w="1095"/>
        <w:gridCol w:w="72"/>
        <w:gridCol w:w="23"/>
      </w:tblGrid>
      <w:tr w:rsidR="00D70502">
        <w:trPr>
          <w:trHeight w:val="425"/>
        </w:trPr>
        <w:tc>
          <w:tcPr>
            <w:tcW w:w="964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6"/>
            </w:tblGrid>
            <w:tr w:rsidR="00D70502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pStyle w:val="1"/>
                    <w:rPr>
                      <w:b w:val="0"/>
                    </w:rPr>
                  </w:pPr>
                  <w:bookmarkStart w:id="20" w:name="_Toc199184450"/>
                  <w:r>
                    <w:rPr>
                      <w:b w:val="0"/>
                    </w:rPr>
                    <w:lastRenderedPageBreak/>
                    <w:t>7</w:t>
                  </w:r>
                  <w:r>
                    <w:rPr>
                      <w:rStyle w:val="10"/>
                    </w:rPr>
                    <w:t>.  СОВРЕМЕННЫЕ ПРОФЕССИОНАЛЬНЫЕ БАЗЫ ДАННЫХ И ИНФОРМАЦИОННЫЕ СПРАВОЧНЫЕ СИСТЕМЫ</w:t>
                  </w:r>
                  <w:bookmarkEnd w:id="20"/>
                </w:p>
              </w:tc>
            </w:tr>
          </w:tbl>
          <w:p w:rsidR="00D70502" w:rsidRDefault="00D70502">
            <w:pPr>
              <w:rPr>
                <w:sz w:val="28"/>
                <w:szCs w:val="28"/>
              </w:rPr>
            </w:pPr>
          </w:p>
        </w:tc>
      </w:tr>
      <w:tr w:rsidR="00D70502">
        <w:trPr>
          <w:trHeight w:val="211"/>
        </w:trPr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24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1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11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7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</w:tr>
      <w:tr w:rsidR="00D70502"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pStyle w:val="EmptyLayoutCell"/>
              <w:rPr>
                <w:sz w:val="28"/>
                <w:szCs w:val="28"/>
                <w:lang w:val="ru-RU"/>
              </w:rPr>
            </w:pPr>
          </w:p>
        </w:tc>
        <w:tc>
          <w:tcPr>
            <w:tcW w:w="9635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0"/>
            </w:tblGrid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Научная электронная библиотека: www.elibrary.ru</w:t>
                  </w:r>
                </w:p>
              </w:tc>
            </w:tr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Образовательная платформа: www.urait.com</w:t>
                  </w:r>
                </w:p>
              </w:tc>
            </w:tr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Поисковая система Yandex: www.yandex.ru</w:t>
                  </w:r>
                </w:p>
              </w:tc>
            </w:tr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Портал Центра Информационных Технологий: www.citforum.ru</w:t>
                  </w:r>
                </w:p>
              </w:tc>
            </w:tr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Учебный материал по ИТ-технологиям (теория, алгоритмы): www.disp.petrsu/pltutonial/zonna/3_ychebnik_1.html</w:t>
                  </w:r>
                </w:p>
              </w:tc>
            </w:tr>
            <w:tr w:rsidR="00D70502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D70502" w:rsidRDefault="008722C1">
                  <w:pPr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- Электронная-библиотечная система: www.znanium.com</w:t>
                  </w:r>
                </w:p>
              </w:tc>
            </w:tr>
          </w:tbl>
          <w:p w:rsidR="00D70502" w:rsidRDefault="00D70502">
            <w:pPr>
              <w:rPr>
                <w:sz w:val="28"/>
                <w:szCs w:val="28"/>
              </w:rPr>
            </w:pPr>
          </w:p>
        </w:tc>
      </w:tr>
    </w:tbl>
    <w:p w:rsidR="00D70502" w:rsidRDefault="008722C1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15"/>
        <w:gridCol w:w="7857"/>
      </w:tblGrid>
      <w:tr w:rsidR="00D70502">
        <w:tc>
          <w:tcPr>
            <w:tcW w:w="17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8722C1">
            <w:pPr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lastRenderedPageBreak/>
              <mc:AlternateContent>
                <mc:Choice Requires="wpg">
                  <w:drawing>
                    <wp:inline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</w:p>
        </w:tc>
        <w:tc>
          <w:tcPr>
            <w:tcW w:w="785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D70502" w:rsidRDefault="00D70502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D70502" w:rsidRDefault="008722C1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Автономная некоммерческая образовательная организация</w:t>
            </w:r>
          </w:p>
          <w:p w:rsidR="00D70502" w:rsidRDefault="008722C1">
            <w:pPr>
              <w:spacing w:line="360" w:lineRule="auto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высшего образования Центросоюза Российской Федерации</w:t>
            </w:r>
          </w:p>
          <w:p w:rsidR="00D70502" w:rsidRDefault="008722C1">
            <w:pPr>
              <w:spacing w:line="360" w:lineRule="auto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>«Сибирский университет потребительской кооперации»</w:t>
            </w:r>
          </w:p>
        </w:tc>
      </w:tr>
    </w:tbl>
    <w:p w:rsidR="00D70502" w:rsidRDefault="00D70502">
      <w:pPr>
        <w:spacing w:line="360" w:lineRule="auto"/>
        <w:jc w:val="center"/>
        <w:rPr>
          <w:sz w:val="28"/>
          <w:szCs w:val="28"/>
        </w:rPr>
      </w:pPr>
    </w:p>
    <w:p w:rsidR="00D70502" w:rsidRDefault="008722C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Кафедра Информатики</w:t>
      </w:r>
    </w:p>
    <w:p w:rsidR="00D70502" w:rsidRDefault="00D70502">
      <w:pPr>
        <w:spacing w:line="360" w:lineRule="auto"/>
        <w:ind w:firstLine="709"/>
        <w:jc w:val="center"/>
        <w:rPr>
          <w:sz w:val="28"/>
          <w:szCs w:val="28"/>
        </w:rPr>
      </w:pPr>
    </w:p>
    <w:p w:rsidR="00D70502" w:rsidRDefault="00D70502">
      <w:pPr>
        <w:spacing w:line="360" w:lineRule="auto"/>
        <w:ind w:firstLine="709"/>
        <w:jc w:val="center"/>
        <w:rPr>
          <w:sz w:val="28"/>
          <w:szCs w:val="28"/>
        </w:rPr>
      </w:pPr>
    </w:p>
    <w:p w:rsidR="00D70502" w:rsidRDefault="008722C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</w:p>
    <w:p w:rsidR="00D70502" w:rsidRDefault="00D70502">
      <w:pPr>
        <w:spacing w:line="360" w:lineRule="auto"/>
        <w:ind w:firstLine="709"/>
        <w:jc w:val="center"/>
        <w:rPr>
          <w:sz w:val="28"/>
          <w:szCs w:val="28"/>
        </w:rPr>
      </w:pPr>
    </w:p>
    <w:p w:rsidR="00D70502" w:rsidRDefault="008722C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 дисциплине «Базы данных»</w:t>
      </w:r>
    </w:p>
    <w:p w:rsidR="00D70502" w:rsidRDefault="008722C1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на тему: ____________________________________________________</w:t>
      </w:r>
    </w:p>
    <w:p w:rsidR="00D70502" w:rsidRDefault="00D70502">
      <w:pPr>
        <w:spacing w:line="360" w:lineRule="auto"/>
        <w:ind w:firstLine="709"/>
        <w:jc w:val="both"/>
        <w:rPr>
          <w:sz w:val="28"/>
          <w:szCs w:val="28"/>
        </w:rPr>
      </w:pPr>
    </w:p>
    <w:p w:rsidR="00D70502" w:rsidRDefault="00D70502">
      <w:pPr>
        <w:spacing w:line="360" w:lineRule="auto"/>
        <w:ind w:firstLine="709"/>
        <w:jc w:val="both"/>
        <w:rPr>
          <w:sz w:val="28"/>
          <w:szCs w:val="28"/>
        </w:rPr>
      </w:pPr>
    </w:p>
    <w:p w:rsidR="00D70502" w:rsidRDefault="00D70502">
      <w:pPr>
        <w:spacing w:line="360" w:lineRule="auto"/>
        <w:ind w:firstLine="709"/>
        <w:jc w:val="both"/>
        <w:rPr>
          <w:sz w:val="28"/>
          <w:szCs w:val="28"/>
        </w:rPr>
      </w:pP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Выполнил обучающий</w:t>
      </w:r>
      <w:r>
        <w:rPr>
          <w:sz w:val="28"/>
          <w:szCs w:val="28"/>
        </w:rPr>
        <w:t>ся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Факультета Экономики и управления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Группы _________________________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Руководитель: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D70502" w:rsidRDefault="008722C1">
      <w:pPr>
        <w:spacing w:line="360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D70502" w:rsidRDefault="008722C1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(должность, фамилия, имя, отчество)</w:t>
      </w:r>
    </w:p>
    <w:p w:rsidR="00D70502" w:rsidRDefault="00D70502">
      <w:pPr>
        <w:tabs>
          <w:tab w:val="left" w:pos="7384"/>
        </w:tabs>
        <w:spacing w:after="160" w:line="254" w:lineRule="auto"/>
        <w:ind w:firstLine="709"/>
        <w:jc w:val="right"/>
        <w:rPr>
          <w:sz w:val="28"/>
          <w:szCs w:val="28"/>
        </w:rPr>
      </w:pPr>
    </w:p>
    <w:p w:rsidR="00D70502" w:rsidRDefault="008722C1">
      <w:pPr>
        <w:tabs>
          <w:tab w:val="left" w:pos="7384"/>
        </w:tabs>
        <w:spacing w:after="160" w:line="254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Новосибирск 202_</w:t>
      </w:r>
      <w:r>
        <w:rPr>
          <w:sz w:val="28"/>
          <w:szCs w:val="28"/>
        </w:rPr>
        <w:br w:type="page" w:clear="all"/>
      </w:r>
    </w:p>
    <w:p w:rsidR="00D70502" w:rsidRDefault="008722C1">
      <w:pPr>
        <w:pStyle w:val="1"/>
      </w:pPr>
      <w:bookmarkStart w:id="21" w:name="_Toc199184452"/>
      <w:bookmarkStart w:id="22" w:name="_Hlk199185477"/>
      <w:r>
        <w:lastRenderedPageBreak/>
        <w:t>Приложение Б</w:t>
      </w:r>
      <w:r>
        <w:t xml:space="preserve"> Требования к оформлению текста</w:t>
      </w:r>
      <w:bookmarkEnd w:id="21"/>
    </w:p>
    <w:p w:rsidR="00D70502" w:rsidRDefault="008722C1">
      <w:pPr>
        <w:jc w:val="center"/>
        <w:rPr>
          <w:sz w:val="28"/>
          <w:szCs w:val="28"/>
        </w:rPr>
      </w:pPr>
      <w:r>
        <w:rPr>
          <w:sz w:val="28"/>
          <w:szCs w:val="28"/>
        </w:rPr>
        <w:t>(справочное)</w:t>
      </w:r>
    </w:p>
    <w:p w:rsidR="00D70502" w:rsidRDefault="00D70502">
      <w:pPr>
        <w:rPr>
          <w:sz w:val="28"/>
          <w:szCs w:val="28"/>
        </w:rPr>
      </w:pP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bookmarkStart w:id="23" w:name="_Hlk199185491"/>
      <w:bookmarkEnd w:id="22"/>
      <w:r>
        <w:rPr>
          <w:sz w:val="28"/>
          <w:szCs w:val="28"/>
        </w:rPr>
        <w:tab/>
        <w:t>Требования к оформлению текста пояснительной записки основаны на ГОСТ Р 2.105-2019. ГОСТ Р 2.105-2019 определяет общие требования к тек</w:t>
      </w:r>
      <w:r>
        <w:rPr>
          <w:sz w:val="28"/>
          <w:szCs w:val="28"/>
        </w:rPr>
        <w:t>стовым документам. Выдержки из него приведены только в учебных целях. Во всех других случаях необходимо ссылаться на официальный текст.</w:t>
      </w:r>
    </w:p>
    <w:p w:rsidR="00D70502" w:rsidRDefault="008722C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Выдержки из него приведены только в учебных целях. Во всех других случаях необходимо ссылаться на официальный текст.</w:t>
      </w:r>
    </w:p>
    <w:p w:rsidR="00D70502" w:rsidRDefault="008722C1">
      <w:pPr>
        <w:spacing w:line="360" w:lineRule="auto"/>
        <w:ind w:firstLine="708"/>
        <w:jc w:val="both"/>
        <w:rPr>
          <w:sz w:val="28"/>
          <w:szCs w:val="28"/>
        </w:rPr>
      </w:pPr>
      <w:bookmarkStart w:id="24" w:name="_Hlk199185537"/>
      <w:bookmarkEnd w:id="23"/>
      <w:r>
        <w:rPr>
          <w:sz w:val="28"/>
          <w:szCs w:val="28"/>
        </w:rPr>
        <w:t xml:space="preserve">Б1 </w:t>
      </w:r>
      <w:r>
        <w:rPr>
          <w:sz w:val="28"/>
          <w:szCs w:val="28"/>
        </w:rPr>
        <w:t>Текст пояснительной записки следует печатать, соблюдая следующие требования: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num" w:pos="0"/>
          <w:tab w:val="left" w:pos="28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набирается шрифтом Times New Roman размером (кеглем) 12 - 14, строчным, без выделения, с выравниванием по ширине.</w:t>
      </w:r>
    </w:p>
    <w:p w:rsidR="00D70502" w:rsidRDefault="008722C1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Абзацный отступ должен быть одинаковым и равен по всему тексту 1,25 см.</w:t>
      </w:r>
    </w:p>
    <w:p w:rsidR="00D70502" w:rsidRDefault="008722C1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Строки разделяются полуторным интервалом.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left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Поля страницы: верхнее и нижнее – 20 мм, левое не меньше 20 мм,  правое -  10 мм.</w:t>
      </w:r>
    </w:p>
    <w:p w:rsidR="00D70502" w:rsidRDefault="008722C1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>Текст документа при необходимости разделяют на разделы и под</w:t>
      </w:r>
      <w:r>
        <w:rPr>
          <w:sz w:val="28"/>
          <w:szCs w:val="28"/>
        </w:rPr>
        <w:t>разделы.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 должны иметь порядковые номера в пределах всей пояснительной записки, обозначенные арабскими цифрами без точки и записанные с абзацевого отступа. Подразделы должны иметь нумерацию в пределах каждого раздела. Номер подраздела состоит из ном</w:t>
      </w:r>
      <w:r>
        <w:rPr>
          <w:sz w:val="28"/>
          <w:szCs w:val="28"/>
        </w:rPr>
        <w:t>еров раздела и подраздела, разделенных точкой. В конце номера подраздела точка не ставится. Разделы, как и подразделы, могут состоять из одного или нескольких пунктов.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Разделы, подразделы должны иметь заголовки. Пункты, как правило, заголовков не имеют. За</w:t>
      </w:r>
      <w:r>
        <w:rPr>
          <w:sz w:val="28"/>
          <w:szCs w:val="28"/>
        </w:rPr>
        <w:t>головки должны четко и кратко отражать содержание разделов, подразделов.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следует печатать с прописной буквы без точки в конце, не подчеркивая. Переносы слов в заголовках не допускаются. Если заголовок состоит из двух предложений, их разделяют точ</w:t>
      </w:r>
      <w:r>
        <w:rPr>
          <w:sz w:val="28"/>
          <w:szCs w:val="28"/>
        </w:rPr>
        <w:t>кой.</w:t>
      </w:r>
    </w:p>
    <w:p w:rsidR="00D70502" w:rsidRDefault="008722C1">
      <w:pPr>
        <w:numPr>
          <w:ilvl w:val="0"/>
          <w:numId w:val="17"/>
        </w:numPr>
        <w:tabs>
          <w:tab w:val="left" w:pos="284"/>
        </w:tabs>
        <w:spacing w:line="360" w:lineRule="auto"/>
        <w:ind w:hanging="928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Содержанием, введение, заключение и список литературы не нумеруются.</w:t>
      </w:r>
    </w:p>
    <w:p w:rsidR="00D70502" w:rsidRDefault="008722C1">
      <w:pPr>
        <w:numPr>
          <w:ilvl w:val="0"/>
          <w:numId w:val="17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Расстояние между заголовком и текстом при выполнении документа машинописным способом должно быть равно 3,4 интервалам. Расстояние между заголовками раздела и подраздела - 2 интервала</w:t>
      </w:r>
      <w:r>
        <w:rPr>
          <w:sz w:val="28"/>
          <w:szCs w:val="28"/>
        </w:rPr>
        <w:t>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Каждый раздел пояснительной записки  рекомендуется начинать с нового листа (страницы).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Страницы пояснительной записки  следует нумеровать арабскими цифрами, соблюдая сквозную нумерацию по всему тексту работ. Титульный лист включают в общую нумерацию стра</w:t>
      </w:r>
      <w:r>
        <w:rPr>
          <w:sz w:val="28"/>
          <w:szCs w:val="28"/>
        </w:rPr>
        <w:t>ниц работ. Номер страницы на титульном листе не проставляют.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Материал, дополняющий текст пояснительной записки, допускается помещать в приложениях. Приложениями могут быть, например, графический материал, таблицы большого формата, расчеты, описания аппарат</w:t>
      </w:r>
      <w:r>
        <w:rPr>
          <w:sz w:val="28"/>
          <w:szCs w:val="28"/>
        </w:rPr>
        <w:t>уры и приборов, описания алгоритмов и программ задач, решаемых на ЭВМ и т.д. Приложение оформляют как продолжение данного документа на последующих его листах или выпускают в виде самостоятельного документа.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тексте документа на все приложения должны быть даны ссылки. Приложения располагают в порядке ссылок на них в тексте документа, за исключением информационного приложения "Библиография", которое располагают последним.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Каждое приложение следует начинать с н</w:t>
      </w:r>
      <w:r>
        <w:rPr>
          <w:sz w:val="28"/>
          <w:szCs w:val="28"/>
        </w:rPr>
        <w:t xml:space="preserve">овой страницы с указанием наверху посередине страницы слова "Приложение" и его обозначения. Приложение должно иметь заголовок, который записывают симметрично относительно текста с прописной буквы отдельной строкой. Приложения обозначают заглавными буквами </w:t>
      </w:r>
      <w:r>
        <w:rPr>
          <w:sz w:val="28"/>
          <w:szCs w:val="28"/>
        </w:rPr>
        <w:t xml:space="preserve">русского алфавита, начиная с А, за исключением букв Ё, 3, Й, О, Ч, Ь, Ы, Ъ. После слова "Приложение" следует </w:t>
      </w:r>
      <w:r>
        <w:rPr>
          <w:sz w:val="28"/>
          <w:szCs w:val="28"/>
        </w:rPr>
        <w:lastRenderedPageBreak/>
        <w:t>буква, обозначающая его последовательность. Допускается обозначение приложений буквами латинского алфавита, за исключением букв I и О. Если в докум</w:t>
      </w:r>
      <w:r>
        <w:rPr>
          <w:sz w:val="28"/>
          <w:szCs w:val="28"/>
        </w:rPr>
        <w:t>енте одно приложение, оно обозначается "Приложение А".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</w:t>
      </w:r>
      <w:r>
        <w:rPr>
          <w:sz w:val="28"/>
          <w:szCs w:val="28"/>
        </w:rPr>
        <w:t>ожения. Приложения должны иметь общую с остальной частью документа сквозную нумерацию страниц.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</w:t>
      </w:r>
      <w:r>
        <w:rPr>
          <w:sz w:val="28"/>
          <w:szCs w:val="28"/>
        </w:rPr>
        <w:t>. Содержание включают в общее количество листов , но страницы содержания не нумеруют.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</w:t>
      </w:r>
      <w:r>
        <w:rPr>
          <w:sz w:val="28"/>
          <w:szCs w:val="28"/>
        </w:rPr>
        <w:t>исной буквы.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конце пояснительной записки допускается приводить список литературы,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 тексте п</w:t>
      </w:r>
      <w:r>
        <w:rPr>
          <w:sz w:val="28"/>
          <w:szCs w:val="28"/>
        </w:rPr>
        <w:t>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законодательству и государственным стандартам.</w:t>
      </w:r>
    </w:p>
    <w:p w:rsidR="00D70502" w:rsidRDefault="008722C1">
      <w:pPr>
        <w:numPr>
          <w:ilvl w:val="0"/>
          <w:numId w:val="17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</w:t>
      </w:r>
      <w:r>
        <w:rPr>
          <w:sz w:val="28"/>
          <w:szCs w:val="28"/>
        </w:rPr>
        <w:t>следует применять стандартизованные единицы физических величин, их наименования и обозначения в соответствии с ГОСТ 8.417-81.</w:t>
      </w:r>
    </w:p>
    <w:p w:rsidR="00D70502" w:rsidRDefault="008722C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Б2 Оформление таблиц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применяют для лучшей наглядности и удобства сравнения показателей. Название таблицы, при его наличии,</w:t>
      </w:r>
      <w:r>
        <w:rPr>
          <w:sz w:val="28"/>
          <w:szCs w:val="28"/>
        </w:rPr>
        <w:t xml:space="preserve"> должно отражать ее </w:t>
      </w:r>
      <w:r>
        <w:rPr>
          <w:sz w:val="28"/>
          <w:szCs w:val="28"/>
        </w:rPr>
        <w:lastRenderedPageBreak/>
        <w:t>содержание, быть точным, кратким. Название следует помещать над таблицей.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переносе части таблицы на ту же или другие страницы название помещают только над первой частью таблицы.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left" w:pos="426"/>
          <w:tab w:val="left" w:pos="851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Цифровой материал, как правило, оформляют в виде табли</w:t>
      </w:r>
      <w:r>
        <w:rPr>
          <w:sz w:val="28"/>
          <w:szCs w:val="28"/>
        </w:rPr>
        <w:t>ц в соответствии с рисунком 1.</w:t>
      </w:r>
    </w:p>
    <w:p w:rsidR="00D70502" w:rsidRDefault="008722C1">
      <w:pPr>
        <w:tabs>
          <w:tab w:val="left" w:pos="851"/>
        </w:tabs>
        <w:spacing w:line="360" w:lineRule="auto"/>
        <w:ind w:left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D70502" w:rsidRDefault="008722C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Рисунок 1</w:t>
      </w:r>
    </w:p>
    <w:p w:rsidR="00D70502" w:rsidRDefault="00D70502">
      <w:pPr>
        <w:spacing w:line="360" w:lineRule="auto"/>
        <w:jc w:val="center"/>
        <w:rPr>
          <w:sz w:val="28"/>
          <w:szCs w:val="28"/>
        </w:rPr>
      </w:pP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Таблицы, за исключением таблиц приложений, следует нумеровать арабскими цифрами сквозной нумерацией.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каждого приложения обозначают отдельной нумерацией араб</w:t>
      </w:r>
      <w:r>
        <w:rPr>
          <w:sz w:val="28"/>
          <w:szCs w:val="28"/>
        </w:rPr>
        <w:t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таблицы в пределах раздела. В этом случае но</w:t>
      </w:r>
      <w:r>
        <w:rPr>
          <w:sz w:val="28"/>
          <w:szCs w:val="28"/>
        </w:rPr>
        <w:t>мер таблицы состоит из номера раздела и порядкового номера таблицы, разделенных точкой.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все таблицы документа должны быть приведены ссылки в тексте документа, при ссылке следует писать слово "таблица" с указанием ее номера.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Заголовки граф и строк таблиц</w:t>
      </w:r>
      <w:r>
        <w:rPr>
          <w:sz w:val="28"/>
          <w:szCs w:val="28"/>
        </w:rPr>
        <w:t>ы следует писать с прописной буквы, а подзаголовки граф - со строчной буквы, если они составляют одно предложение с заголовком, или с прописной буквы, если они имеют самостоятельное значение. В конце заголовков и подзаголовков таблиц точки не ставят. Загол</w:t>
      </w:r>
      <w:r>
        <w:rPr>
          <w:sz w:val="28"/>
          <w:szCs w:val="28"/>
        </w:rPr>
        <w:t>овки и подзаголовки граф указывают в единственном числе.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284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Таблицы слева, справа и снизу, как правило, ограничивают линиями. Разделять заголовки и подзаголовки боковика и граф диагональными линиями не допускается.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Заголовки граф, как правило, записывают пара</w:t>
      </w:r>
      <w:r>
        <w:rPr>
          <w:sz w:val="28"/>
          <w:szCs w:val="28"/>
        </w:rPr>
        <w:t xml:space="preserve">ллельно строкам таблицы. При необходимости допускается перпендикулярное расположение заголовков граф. 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Головка таблицы должна быть отделена линией от остальной части таблицы.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Высота строк таблицы должна быть не менее 8 мм.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Таблицу, в зависимости от ее разм</w:t>
      </w:r>
      <w:r>
        <w:rPr>
          <w:sz w:val="28"/>
          <w:szCs w:val="28"/>
        </w:rPr>
        <w:t>ера, помещают под текстом, в котором впервые дана ссылка на нее, или на следующей странице, а при необходимости, в приложении к документу.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помещать таблицу вдоль длинной стороны листа документа.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строки или графы таблицы выходят за формат с</w:t>
      </w:r>
      <w:r>
        <w:rPr>
          <w:sz w:val="28"/>
          <w:szCs w:val="28"/>
        </w:rPr>
        <w:t>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допускается ее головку или боковик заменять соответственно номером граф и строк. При этом нуме</w:t>
      </w:r>
      <w:r>
        <w:rPr>
          <w:sz w:val="28"/>
          <w:szCs w:val="28"/>
        </w:rPr>
        <w:t>руют арабскими цифрами графы и (или) строки первой части таблицы.</w:t>
      </w:r>
    </w:p>
    <w:p w:rsidR="00D70502" w:rsidRDefault="008722C1">
      <w:pPr>
        <w:numPr>
          <w:ilvl w:val="0"/>
          <w:numId w:val="18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Слово "Таблица" указывают один раз слева над первой частью таблицы, над другими частями пишут слова "Продолжение таблицы" с указанием номера (обозначения) таблицы.</w:t>
      </w:r>
    </w:p>
    <w:p w:rsidR="00D70502" w:rsidRDefault="008722C1">
      <w:pPr>
        <w:tabs>
          <w:tab w:val="left" w:pos="56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Б3 Оформление иллюстраций</w:t>
      </w:r>
    </w:p>
    <w:p w:rsidR="00D70502" w:rsidRDefault="008722C1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излагаемого текста. Иллюстрации могут быть расположены как по тексту </w:t>
      </w:r>
      <w:r>
        <w:rPr>
          <w:sz w:val="28"/>
          <w:szCs w:val="28"/>
        </w:rPr>
        <w:lastRenderedPageBreak/>
        <w:t>документа (возможно ближе к соответствующим частям текста), так и в конце его. Иллюстрации должны быть выполнены в соответств</w:t>
      </w:r>
      <w:r>
        <w:rPr>
          <w:sz w:val="28"/>
          <w:szCs w:val="28"/>
        </w:rPr>
        <w:t>ии с требованиями стандартов ЕСКД и СПДС. Иллюстрации, за исключением иллюстраций приложений, следует нумеровать арабскими цифрами сквозной нумерацией. Если рисунок один, то он обозначается "Рисунок 1".</w:t>
      </w:r>
    </w:p>
    <w:p w:rsidR="00D70502" w:rsidRDefault="008722C1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 каждого приложения обозначают отдельной н</w:t>
      </w:r>
      <w:r>
        <w:rPr>
          <w:sz w:val="28"/>
          <w:szCs w:val="28"/>
        </w:rPr>
        <w:t>умерацией арабскими цифрами с добавлением перед цифрой обозначения приложения. Например - Рисунок А.3.</w:t>
      </w:r>
    </w:p>
    <w:p w:rsidR="00D70502" w:rsidRDefault="008722C1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нумеровать иллюстрации в пределах раздела. В этом случае номер иллюстрации состоит из номера раздела и порядкового номера иллюстрации, раздел</w:t>
      </w:r>
      <w:r>
        <w:rPr>
          <w:sz w:val="28"/>
          <w:szCs w:val="28"/>
        </w:rPr>
        <w:t>енных точкой. Например - Рисунок 1.1.</w:t>
      </w:r>
    </w:p>
    <w:p w:rsidR="00D70502" w:rsidRDefault="008722C1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 ссылках на иллюстрации следует писать "... в соответствии с рисунком 2" при сквозной нумерации и "... в соответствии с рисунком 1.2" при нумерации в пределах раздела.</w:t>
      </w:r>
    </w:p>
    <w:p w:rsidR="00D70502" w:rsidRDefault="008722C1">
      <w:pPr>
        <w:numPr>
          <w:ilvl w:val="0"/>
          <w:numId w:val="19"/>
        </w:numPr>
        <w:tabs>
          <w:tab w:val="clear" w:pos="928"/>
          <w:tab w:val="num" w:pos="0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Иллюстрации, при необходимости, могут иметь наи</w:t>
      </w:r>
      <w:r>
        <w:rPr>
          <w:sz w:val="28"/>
          <w:szCs w:val="28"/>
        </w:rPr>
        <w:t>менование и пояснительные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</w:p>
    <w:p w:rsidR="00D70502" w:rsidRDefault="008722C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Б3 Сноски</w:t>
      </w:r>
    </w:p>
    <w:p w:rsidR="00D70502" w:rsidRDefault="008722C1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Если необходимо пояснить отдельные данные, приведенные в документе, то эти данные следует обозначать надстрочными знаками сноски.</w:t>
      </w:r>
    </w:p>
    <w:p w:rsidR="00D70502" w:rsidRDefault="008722C1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Сноски в тексте располагают с абзацного отступа в конце страницы, на которой они обозначены, и отделяют от текста короткой тон</w:t>
      </w:r>
      <w:r>
        <w:rPr>
          <w:sz w:val="28"/>
          <w:szCs w:val="28"/>
        </w:rPr>
        <w:t>кой горизонтальной линией с левой стороны, а к данным, расположенным в таблице, в конце таблицы над линией, обозначающей окончание таблицы.</w:t>
      </w:r>
    </w:p>
    <w:p w:rsidR="00D70502" w:rsidRDefault="008722C1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ставят непосредственно после того слова, числа, символа, предложения, к которому дается пояснение, и пер</w:t>
      </w:r>
      <w:r>
        <w:rPr>
          <w:sz w:val="28"/>
          <w:szCs w:val="28"/>
        </w:rPr>
        <w:t>ед текстом пояснения.</w:t>
      </w:r>
    </w:p>
    <w:p w:rsidR="00D70502" w:rsidRDefault="008722C1">
      <w:pPr>
        <w:numPr>
          <w:ilvl w:val="0"/>
          <w:numId w:val="20"/>
        </w:numPr>
        <w:tabs>
          <w:tab w:val="clear" w:pos="928"/>
          <w:tab w:val="left" w:pos="426"/>
          <w:tab w:val="left" w:pos="99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</w:t>
      </w:r>
    </w:p>
    <w:p w:rsidR="00D70502" w:rsidRDefault="008722C1">
      <w:pPr>
        <w:numPr>
          <w:ilvl w:val="0"/>
          <w:numId w:val="20"/>
        </w:numPr>
        <w:tabs>
          <w:tab w:val="left" w:pos="426"/>
        </w:tabs>
        <w:spacing w:line="360" w:lineRule="auto"/>
        <w:ind w:hanging="92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</w:p>
    <w:p w:rsidR="00D70502" w:rsidRDefault="008722C1">
      <w:pPr>
        <w:spacing w:after="200" w:line="276" w:lineRule="auto"/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br w:type="page" w:clear="all"/>
      </w:r>
    </w:p>
    <w:p w:rsidR="00D70502" w:rsidRDefault="008722C1">
      <w:pPr>
        <w:pStyle w:val="1"/>
      </w:pPr>
      <w:bookmarkStart w:id="25" w:name="_Toc176526116"/>
      <w:bookmarkStart w:id="26" w:name="_Toc158633387"/>
      <w:bookmarkStart w:id="27" w:name="_Toc158633005"/>
      <w:bookmarkStart w:id="28" w:name="_Toc158632889"/>
      <w:bookmarkEnd w:id="24"/>
      <w:r>
        <w:lastRenderedPageBreak/>
        <w:t>Приложение В Образец оформления списка литератур</w:t>
      </w:r>
      <w:r>
        <w:t>ы</w:t>
      </w:r>
      <w:bookmarkEnd w:id="25"/>
      <w:bookmarkEnd w:id="26"/>
      <w:bookmarkEnd w:id="27"/>
      <w:bookmarkEnd w:id="28"/>
    </w:p>
    <w:p w:rsidR="00D70502" w:rsidRDefault="008722C1">
      <w:pPr>
        <w:spacing w:line="360" w:lineRule="auto"/>
        <w:jc w:val="center"/>
        <w:rPr>
          <w:b/>
          <w:sz w:val="28"/>
          <w:szCs w:val="28"/>
        </w:rPr>
      </w:pPr>
      <w:r>
        <w:rPr>
          <w:rFonts w:eastAsia="Arial Unicode MS"/>
          <w:sz w:val="28"/>
          <w:szCs w:val="28"/>
        </w:rPr>
        <w:t>(справочное)</w:t>
      </w:r>
    </w:p>
    <w:p w:rsidR="00D70502" w:rsidRDefault="008722C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оформлению списка литературы основаны на ГОСТ Р 7.0.100 – 2018. ГОСТ Р 7.0.100 – 2018 определяет общие требования и правила составления библиографического описания документа, его части или группы документов: набор областей и эле</w:t>
      </w:r>
      <w:r>
        <w:rPr>
          <w:sz w:val="28"/>
          <w:szCs w:val="28"/>
        </w:rPr>
        <w:t>ментов библиографического описания, последовательность их расположения, наполнение и способ. Выдержки из него приведены только в учебных целях. Во всех других случаях необходимо ссылаться на официальный текст.</w:t>
      </w:r>
    </w:p>
    <w:p w:rsidR="00D70502" w:rsidRDefault="008722C1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b/>
          <w:bCs/>
          <w:sz w:val="28"/>
          <w:szCs w:val="28"/>
        </w:rPr>
        <w:t>Расположение литературы в списке</w:t>
      </w:r>
    </w:p>
    <w:p w:rsidR="00D70502" w:rsidRDefault="008722C1">
      <w:pPr>
        <w:pStyle w:val="Web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Список исполь</w:t>
      </w:r>
      <w:r>
        <w:rPr>
          <w:sz w:val="28"/>
          <w:szCs w:val="28"/>
        </w:rPr>
        <w:t xml:space="preserve">зованных источников и литературы следует составлять в следующем порядке: 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официальные документы</w:t>
      </w:r>
    </w:p>
    <w:p w:rsidR="00D70502" w:rsidRDefault="008722C1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</w:t>
      </w:r>
      <w:r>
        <w:rPr>
          <w:sz w:val="28"/>
          <w:szCs w:val="28"/>
        </w:rPr>
        <w:t xml:space="preserve">ее) 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исторические источники</w:t>
      </w:r>
    </w:p>
    <w:p w:rsidR="00D70502" w:rsidRDefault="008722C1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материалы </w:t>
      </w:r>
    </w:p>
    <w:p w:rsidR="00D70502" w:rsidRDefault="008722C1">
      <w:pPr>
        <w:pStyle w:val="Web"/>
        <w:tabs>
          <w:tab w:val="left" w:pos="993"/>
        </w:tabs>
        <w:spacing w:before="0" w:beforeAutospacing="0" w:after="0" w:afterAutospacing="0" w:line="360" w:lineRule="auto"/>
        <w:ind w:left="360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</w:p>
    <w:p w:rsidR="00D70502" w:rsidRDefault="008722C1">
      <w:pPr>
        <w:pStyle w:val="Web"/>
        <w:numPr>
          <w:ilvl w:val="0"/>
          <w:numId w:val="31"/>
        </w:numPr>
        <w:tabs>
          <w:tab w:val="left" w:pos="993"/>
        </w:tabs>
        <w:spacing w:before="0" w:beforeAutospacing="0" w:after="0" w:afterAutospacing="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научная литература</w:t>
      </w:r>
    </w:p>
    <w:p w:rsidR="00D70502" w:rsidRDefault="008722C1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</w:p>
    <w:p w:rsidR="00D70502" w:rsidRDefault="008722C1">
      <w:pPr>
        <w:pStyle w:val="Web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справочная литература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иностранная литература</w:t>
      </w:r>
    </w:p>
    <w:p w:rsidR="00D70502" w:rsidRDefault="008722C1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(помещается после работы на русском языке</w:t>
      </w:r>
      <w:r>
        <w:rPr>
          <w:sz w:val="28"/>
          <w:szCs w:val="28"/>
        </w:rPr>
        <w:t xml:space="preserve">, через пробел) </w:t>
      </w:r>
    </w:p>
    <w:p w:rsidR="00D70502" w:rsidRDefault="008722C1">
      <w:pPr>
        <w:numPr>
          <w:ilvl w:val="0"/>
          <w:numId w:val="31"/>
        </w:numPr>
        <w:spacing w:line="360" w:lineRule="auto"/>
        <w:ind w:left="993" w:hanging="284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>библиографические указатели</w:t>
      </w:r>
    </w:p>
    <w:p w:rsidR="00D70502" w:rsidRDefault="008722C1">
      <w:pPr>
        <w:numPr>
          <w:ilvl w:val="0"/>
          <w:numId w:val="31"/>
        </w:numPr>
        <w:tabs>
          <w:tab w:val="left" w:pos="993"/>
        </w:tabs>
        <w:spacing w:line="360" w:lineRule="auto"/>
        <w:ind w:firstLine="0"/>
        <w:rPr>
          <w:sz w:val="28"/>
          <w:szCs w:val="28"/>
        </w:rPr>
      </w:pPr>
      <w:r>
        <w:rPr>
          <w:iCs/>
          <w:sz w:val="28"/>
          <w:szCs w:val="28"/>
        </w:rPr>
        <w:t>описание электронных ресурсов.</w:t>
      </w:r>
    </w:p>
    <w:p w:rsidR="00D70502" w:rsidRDefault="008722C1">
      <w:pPr>
        <w:spacing w:line="360" w:lineRule="auto"/>
        <w:ind w:firstLine="708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Примеры библиографических ссылок</w:t>
      </w:r>
    </w:p>
    <w:p w:rsidR="00D70502" w:rsidRDefault="008722C1">
      <w:pPr>
        <w:pStyle w:val="Style7"/>
        <w:ind w:firstLine="567"/>
        <w:jc w:val="center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Описание книги одного автора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Барсуков, Н. П. </w:t>
      </w:r>
      <w:r>
        <w:rPr>
          <w:rStyle w:val="FontStyle19"/>
          <w:sz w:val="28"/>
          <w:szCs w:val="28"/>
        </w:rPr>
        <w:t>Цитология, гистология, эмбриология: учебное пособие / Н. П. Барсуков. - Санкт-Петербург: Лань, 2019. - 248 с. - ISBN 978-5-81143341-4.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Борхунова, Е. Н. </w:t>
      </w:r>
      <w:r>
        <w:rPr>
          <w:rStyle w:val="FontStyle19"/>
          <w:sz w:val="28"/>
          <w:szCs w:val="28"/>
        </w:rPr>
        <w:t>Цитология и общая гистология. Методика изучения препаратов: учебно-методическое пособие / Е. Н. Борхунов</w:t>
      </w:r>
      <w:r>
        <w:rPr>
          <w:rStyle w:val="FontStyle19"/>
          <w:sz w:val="28"/>
          <w:szCs w:val="28"/>
        </w:rPr>
        <w:t>а. - 2-е изд., стер. - Санкт-Петербург: Лань, 2017. - 144 с. - ISBN 978-5-8114-2782-6.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Гринько, А. А. </w:t>
      </w:r>
      <w:r>
        <w:rPr>
          <w:rStyle w:val="FontStyle19"/>
          <w:sz w:val="28"/>
          <w:szCs w:val="28"/>
        </w:rPr>
        <w:t>История России: учебное пособие / А. А. Гринько. -Благовещенск: Изд-во Дальневост. гос. аграр. ун-та, 2018. - 200 с. - ISBN 9785-9642-0375-9.</w:t>
      </w:r>
    </w:p>
    <w:p w:rsidR="00D70502" w:rsidRDefault="008722C1">
      <w:pPr>
        <w:pStyle w:val="Style7"/>
        <w:ind w:left="2774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</w:t>
      </w:r>
      <w:r>
        <w:rPr>
          <w:rStyle w:val="FontStyle19"/>
          <w:sz w:val="28"/>
          <w:szCs w:val="28"/>
          <w:lang w:val="ru-RU"/>
        </w:rPr>
        <w:t>ги двух авторов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Низкий, С. Е. </w:t>
      </w:r>
      <w:r>
        <w:rPr>
          <w:rStyle w:val="FontStyle19"/>
          <w:sz w:val="28"/>
          <w:szCs w:val="28"/>
        </w:rPr>
        <w:t>Залежные земли Амурской области: сукцессии и ресурсы: монография / С. Е. Низкий, А. А. Муратов. - Благовещенск: Изд-во Дальневост. гос. аграр. ун-та, 2016. - 266 с. - ISBN 978-5-9642-0385-8.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Кухаренко, Н. С. </w:t>
      </w:r>
      <w:r>
        <w:rPr>
          <w:rStyle w:val="FontStyle19"/>
          <w:sz w:val="28"/>
          <w:szCs w:val="28"/>
        </w:rPr>
        <w:t>Определение возрас</w:t>
      </w:r>
      <w:r>
        <w:rPr>
          <w:rStyle w:val="FontStyle19"/>
          <w:sz w:val="28"/>
          <w:szCs w:val="28"/>
        </w:rPr>
        <w:t>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Васильев, В. К. </w:t>
      </w:r>
      <w:r>
        <w:rPr>
          <w:rStyle w:val="FontStyle19"/>
          <w:sz w:val="28"/>
          <w:szCs w:val="28"/>
        </w:rPr>
        <w:t>Ветеринарная офтальмология и ортопедия: учебное пособие / В. К. Васильев, А. Д. Ц</w:t>
      </w:r>
      <w:r>
        <w:rPr>
          <w:rStyle w:val="FontStyle19"/>
          <w:sz w:val="28"/>
          <w:szCs w:val="28"/>
        </w:rPr>
        <w:t>ыбикжапов. - Санкт-Петербург: Лань, 2017. -188 с. - ISBN 978-5-8114-2490-0.</w:t>
      </w:r>
    </w:p>
    <w:p w:rsidR="00D70502" w:rsidRDefault="008722C1">
      <w:pPr>
        <w:pStyle w:val="Style4"/>
        <w:spacing w:line="360" w:lineRule="auto"/>
        <w:ind w:left="2813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трех авторов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Буторина, Т. Е. </w:t>
      </w:r>
      <w:r>
        <w:rPr>
          <w:rStyle w:val="FontStyle19"/>
          <w:sz w:val="28"/>
          <w:szCs w:val="28"/>
        </w:rPr>
        <w:t>Болезни и паразиты культивируемых и промысловых беспозвоночных и водорослей: учебное пособие / Т. Е. Буторина, В. Н. Кулепанов, Л. В. Зв</w:t>
      </w:r>
      <w:r>
        <w:rPr>
          <w:rStyle w:val="FontStyle19"/>
          <w:sz w:val="28"/>
          <w:szCs w:val="28"/>
        </w:rPr>
        <w:t>ерева. - 2-е изд., стер. - Санкт-Петербург: Лань, 2018. - 124 с. - ISBN 978-5-8114-3124-3.</w:t>
      </w:r>
    </w:p>
    <w:p w:rsidR="00D70502" w:rsidRDefault="008722C1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Аршаница, Н. М.  </w:t>
      </w:r>
      <w:r>
        <w:rPr>
          <w:rStyle w:val="FontStyle19"/>
          <w:sz w:val="28"/>
          <w:szCs w:val="28"/>
        </w:rPr>
        <w:t>Ихтиопатология. Токсикозы рыб: учебник / Н. М. Аршаница, А. А. Стекольников, М. Р. Гребцов. - 2-е изд., перераб. и доп. -Санкт-Петербург: Лань, 2019</w:t>
      </w:r>
      <w:r>
        <w:rPr>
          <w:rStyle w:val="FontStyle19"/>
          <w:sz w:val="28"/>
          <w:szCs w:val="28"/>
        </w:rPr>
        <w:t>. - 264 с. - ISBN 978-5-8114-4403-8.</w:t>
      </w:r>
    </w:p>
    <w:p w:rsidR="00D70502" w:rsidRDefault="008722C1">
      <w:pPr>
        <w:pStyle w:val="Style4"/>
        <w:spacing w:line="360" w:lineRule="auto"/>
        <w:ind w:left="2510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четырех авторов</w:t>
      </w:r>
    </w:p>
    <w:p w:rsidR="00D70502" w:rsidRDefault="008722C1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lastRenderedPageBreak/>
        <w:t xml:space="preserve">При наличии четырех авторов, книга описывается </w:t>
      </w:r>
      <w:r>
        <w:rPr>
          <w:rStyle w:val="FontStyle20"/>
          <w:sz w:val="28"/>
          <w:szCs w:val="28"/>
          <w:lang w:val="ru-RU"/>
        </w:rPr>
        <w:t xml:space="preserve">под заглавием, </w:t>
      </w:r>
      <w:r>
        <w:rPr>
          <w:rStyle w:val="FontStyle21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FontStyle20"/>
          <w:sz w:val="28"/>
          <w:szCs w:val="28"/>
          <w:lang w:val="ru-RU"/>
        </w:rPr>
        <w:t>за косой чертой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FontStyle19"/>
          <w:sz w:val="28"/>
          <w:szCs w:val="28"/>
        </w:rPr>
        <w:t>учебное пособие / А. Н. Бер</w:t>
      </w:r>
      <w:r>
        <w:rPr>
          <w:rStyle w:val="FontStyle19"/>
          <w:sz w:val="28"/>
          <w:szCs w:val="28"/>
        </w:rPr>
        <w:t>езкин, А. М. Малько, Е. Л. Минина, В. М. Лапочкин. -Санкт-Петербург: Лань, 2016. - 252 с. - ISBN 978-5-8114-2303-3.</w:t>
      </w:r>
    </w:p>
    <w:p w:rsidR="00D70502" w:rsidRDefault="008722C1">
      <w:pPr>
        <w:pStyle w:val="Style4"/>
        <w:spacing w:line="360" w:lineRule="auto"/>
        <w:ind w:left="2165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пяти и более авторов</w:t>
      </w:r>
    </w:p>
    <w:p w:rsidR="00D70502" w:rsidRDefault="008722C1">
      <w:pPr>
        <w:pStyle w:val="Style6"/>
        <w:spacing w:line="360" w:lineRule="auto"/>
        <w:ind w:firstLine="567"/>
        <w:jc w:val="both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FontStyle20"/>
          <w:sz w:val="28"/>
          <w:szCs w:val="28"/>
          <w:lang w:val="ru-RU"/>
        </w:rPr>
        <w:t>приводят фамилии первых тр</w:t>
      </w:r>
      <w:r>
        <w:rPr>
          <w:rStyle w:val="FontStyle20"/>
          <w:sz w:val="28"/>
          <w:szCs w:val="28"/>
          <w:lang w:val="ru-RU"/>
        </w:rPr>
        <w:t>ех и в квадратных скобках [и др.]</w:t>
      </w:r>
    </w:p>
    <w:p w:rsidR="00D70502" w:rsidRDefault="008722C1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Кинология: </w:t>
      </w:r>
      <w:r>
        <w:rPr>
          <w:rStyle w:val="FontStyle19"/>
          <w:sz w:val="28"/>
          <w:szCs w:val="28"/>
        </w:rPr>
        <w:t>учебник / Г. И. Блохин, Т. В. Блохина, Г. А. Бурова [и др.]. -5-е изд., стер. - Санкт-Петербург: Лань, 2019. - 376 с. - ISBN 978-5-8114-14444.</w:t>
      </w:r>
    </w:p>
    <w:p w:rsidR="00D70502" w:rsidRDefault="00D70502">
      <w:pPr>
        <w:pStyle w:val="Style5"/>
        <w:spacing w:line="360" w:lineRule="auto"/>
        <w:ind w:firstLine="567"/>
        <w:rPr>
          <w:sz w:val="28"/>
          <w:szCs w:val="28"/>
        </w:rPr>
      </w:pP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>Инновационно-инвестиционное развитие скотоводства Амурской области:</w:t>
      </w:r>
      <w:r>
        <w:rPr>
          <w:rStyle w:val="FontStyle18"/>
          <w:sz w:val="28"/>
          <w:szCs w:val="28"/>
        </w:rPr>
        <w:t xml:space="preserve"> </w:t>
      </w:r>
      <w:r>
        <w:rPr>
          <w:rStyle w:val="FontStyle19"/>
          <w:sz w:val="28"/>
          <w:szCs w:val="28"/>
        </w:rPr>
        <w:t>монография / Т. Р. Петрова-Шатохина, В. В. Реймер, А. П. Курносов [и др.]. - Воронеж: Изд-во Воронеж. гос. аграр. ун-та, 2018. - 184 с. - ISBN 978-5-7267-1034-1.</w:t>
      </w:r>
    </w:p>
    <w:p w:rsidR="00D70502" w:rsidRDefault="008722C1">
      <w:pPr>
        <w:pStyle w:val="Style5"/>
        <w:spacing w:line="360" w:lineRule="auto"/>
        <w:ind w:firstLine="710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Экология микроорганизмов: </w:t>
      </w:r>
      <w:r>
        <w:rPr>
          <w:rStyle w:val="FontStyle19"/>
          <w:sz w:val="28"/>
          <w:szCs w:val="28"/>
        </w:rPr>
        <w:t>учебник / А. И. Нетрусов, Е. А. Бонч-Осмоловская, В. М. Горленко [и</w:t>
      </w:r>
      <w:r>
        <w:rPr>
          <w:rStyle w:val="FontStyle19"/>
          <w:sz w:val="28"/>
          <w:szCs w:val="28"/>
        </w:rPr>
        <w:t xml:space="preserve"> др.]. - 2-е изд. - Москва: Юрайт, 2019. - 266 с. - ISBN 978-5-9916-2734-4.</w:t>
      </w:r>
    </w:p>
    <w:p w:rsidR="00D70502" w:rsidRDefault="00D70502">
      <w:pPr>
        <w:pStyle w:val="Style13"/>
        <w:ind w:left="3979"/>
        <w:rPr>
          <w:rStyle w:val="FontStyle20"/>
          <w:sz w:val="28"/>
          <w:szCs w:val="28"/>
        </w:rPr>
      </w:pPr>
    </w:p>
    <w:p w:rsidR="00D70502" w:rsidRDefault="00D70502">
      <w:pPr>
        <w:pStyle w:val="Style13"/>
        <w:ind w:left="3979"/>
        <w:rPr>
          <w:rStyle w:val="FontStyle20"/>
          <w:sz w:val="28"/>
          <w:szCs w:val="28"/>
        </w:rPr>
      </w:pPr>
    </w:p>
    <w:p w:rsidR="00D70502" w:rsidRDefault="008722C1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firstLine="567"/>
        <w:jc w:val="both"/>
        <w:rPr>
          <w:rStyle w:val="FontStyle19"/>
          <w:sz w:val="28"/>
          <w:szCs w:val="28"/>
        </w:rPr>
      </w:pPr>
      <w:r>
        <w:rPr>
          <w:rStyle w:val="FontStyle19"/>
          <w:sz w:val="28"/>
          <w:szCs w:val="28"/>
        </w:rPr>
        <w:t>Основы агрономии: учебник / Н. Н. Третьяков, Б. А. Ягодин, Е. Ю. Баба</w:t>
      </w:r>
      <w:r>
        <w:rPr>
          <w:rStyle w:val="FontStyle19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hyperlink r:id="rId14" w:history="1">
        <w:r>
          <w:rPr>
            <w:rStyle w:val="af3"/>
            <w:sz w:val="28"/>
            <w:szCs w:val="28"/>
          </w:rPr>
          <w:t xml:space="preserve">http://www.iprbookshop.ru/65605.html </w:t>
        </w:r>
      </w:hyperlink>
      <w:r>
        <w:rPr>
          <w:rStyle w:val="FontStyle19"/>
          <w:sz w:val="28"/>
          <w:szCs w:val="28"/>
        </w:rPr>
        <w:t>(дата обращения: 04.09.2019).</w:t>
      </w:r>
    </w:p>
    <w:p w:rsidR="00D70502" w:rsidRDefault="008722C1">
      <w:pPr>
        <w:pStyle w:val="Style4"/>
        <w:spacing w:line="360" w:lineRule="auto"/>
        <w:ind w:left="2923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книги без авторов</w:t>
      </w:r>
    </w:p>
    <w:p w:rsidR="00D70502" w:rsidRDefault="008722C1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при составлении описания книги (ресурса), в котором не указаны авторы, приводят сведения о лицах, от имени или при участии которых опубликовано произведение (составители, редакторы). Эти сведения об </w:t>
      </w:r>
      <w:r>
        <w:rPr>
          <w:rStyle w:val="FontStyle21"/>
          <w:sz w:val="28"/>
          <w:szCs w:val="28"/>
          <w:lang w:val="ru-RU"/>
        </w:rPr>
        <w:lastRenderedPageBreak/>
        <w:t xml:space="preserve">ответственности (составители, </w:t>
      </w:r>
      <w:r>
        <w:rPr>
          <w:rStyle w:val="FontStyle21"/>
          <w:sz w:val="28"/>
          <w:szCs w:val="28"/>
          <w:lang w:val="ru-RU"/>
        </w:rPr>
        <w:t xml:space="preserve">редакторы...) </w:t>
      </w:r>
      <w:r>
        <w:rPr>
          <w:rStyle w:val="FontStyle20"/>
          <w:sz w:val="28"/>
          <w:szCs w:val="28"/>
          <w:lang w:val="ru-RU"/>
        </w:rPr>
        <w:t>записываются после заглавия за косой чертой.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Санитарная микробиология: </w:t>
      </w:r>
      <w:r>
        <w:rPr>
          <w:rStyle w:val="FontStyle19"/>
          <w:sz w:val="28"/>
          <w:szCs w:val="28"/>
        </w:rPr>
        <w:t>метод. указ. к преддиплом. практике / сост.: Т. В. Федоренко, З. А. Литвинова. - Благовещенск: Изд-во Дальневост. гос. аграр. ун-та, 2017. - 66 с.</w:t>
      </w:r>
    </w:p>
    <w:p w:rsidR="00D70502" w:rsidRDefault="008722C1">
      <w:pPr>
        <w:pStyle w:val="Style5"/>
        <w:spacing w:line="360" w:lineRule="auto"/>
        <w:ind w:right="1037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Электрические аппараты: </w:t>
      </w:r>
      <w:r>
        <w:rPr>
          <w:rStyle w:val="FontStyle19"/>
          <w:sz w:val="28"/>
          <w:szCs w:val="28"/>
        </w:rPr>
        <w:t>учебник и практикум / под ред. П. А. Курбатова. - Москва: Юрайт, 2018. - 247 с. - ISBN 978-5-9916-9715-6.</w:t>
      </w:r>
    </w:p>
    <w:p w:rsidR="00D70502" w:rsidRDefault="008722C1">
      <w:pPr>
        <w:pStyle w:val="Style4"/>
        <w:spacing w:line="360" w:lineRule="auto"/>
        <w:ind w:left="106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многочастного (многотомного) издания (ресурса)</w:t>
      </w:r>
    </w:p>
    <w:p w:rsidR="00D70502" w:rsidRDefault="008722C1">
      <w:pPr>
        <w:pStyle w:val="Style4"/>
        <w:spacing w:line="360" w:lineRule="auto"/>
        <w:ind w:left="2986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отдельного тома</w:t>
      </w:r>
    </w:p>
    <w:p w:rsidR="00D70502" w:rsidRDefault="008722C1">
      <w:pPr>
        <w:pStyle w:val="Style14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составлении описания тома (выпуска, номера) под общим заглавием м</w:t>
      </w:r>
      <w:r>
        <w:rPr>
          <w:rStyle w:val="FontStyle21"/>
          <w:sz w:val="28"/>
          <w:szCs w:val="28"/>
          <w:lang w:val="ru-RU"/>
        </w:rPr>
        <w:t xml:space="preserve">ногочастного документа в качестве основного заглавия приводят общее заглавие многочастного документа, порядковый номер тома (выпуска, номера) и его частное заглавие (если оно имеется), </w:t>
      </w:r>
      <w:r>
        <w:rPr>
          <w:rStyle w:val="FontStyle20"/>
          <w:sz w:val="28"/>
          <w:szCs w:val="28"/>
          <w:lang w:val="ru-RU"/>
        </w:rPr>
        <w:t>разделяя их точками.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и физиология. </w:t>
      </w:r>
      <w:r>
        <w:rPr>
          <w:rStyle w:val="FontStyle19"/>
          <w:sz w:val="28"/>
          <w:szCs w:val="28"/>
        </w:rPr>
        <w:t>Учебник. В 2 т. Т. 1. Организм человека, его регуляторные и интегративные системы / З. В. Любимова, А. А. Никитина. - 2-е изд., перераб. и доп. - Москва: Юрайт, 2019.</w:t>
      </w:r>
    </w:p>
    <w:p w:rsidR="00D70502" w:rsidRDefault="008722C1">
      <w:pPr>
        <w:pStyle w:val="Style9"/>
        <w:tabs>
          <w:tab w:val="left" w:pos="216"/>
        </w:tabs>
        <w:spacing w:line="360" w:lineRule="auto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-</w:t>
      </w:r>
      <w:r>
        <w:rPr>
          <w:rStyle w:val="FontStyle19"/>
          <w:sz w:val="28"/>
          <w:szCs w:val="28"/>
          <w:lang w:val="ru-RU"/>
        </w:rPr>
        <w:tab/>
        <w:t xml:space="preserve">447 с. - </w:t>
      </w:r>
      <w:r>
        <w:rPr>
          <w:rStyle w:val="FontStyle19"/>
          <w:sz w:val="28"/>
          <w:szCs w:val="28"/>
        </w:rPr>
        <w:t>ISBN</w:t>
      </w:r>
      <w:r>
        <w:rPr>
          <w:rStyle w:val="FontStyle19"/>
          <w:sz w:val="28"/>
          <w:szCs w:val="28"/>
          <w:lang w:val="ru-RU"/>
        </w:rPr>
        <w:t xml:space="preserve"> 978-5-9916-2935-5.</w:t>
      </w:r>
    </w:p>
    <w:p w:rsidR="00D70502" w:rsidRDefault="008722C1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Любимова, З. В. </w:t>
      </w:r>
      <w:r>
        <w:rPr>
          <w:rStyle w:val="FontStyle19"/>
          <w:sz w:val="28"/>
          <w:szCs w:val="28"/>
        </w:rPr>
        <w:t xml:space="preserve">Возрастная анатомия </w:t>
      </w:r>
      <w:r>
        <w:rPr>
          <w:rStyle w:val="FontStyle19"/>
          <w:sz w:val="28"/>
          <w:szCs w:val="28"/>
        </w:rPr>
        <w:t>и физиология. Учебник. В 2 т. Т. 1. Организм человека, его регуляторные и интегративные системы / З. В. Любимова, А. А. Никитина. - 2-е изд., перераб. и доп. - Москва: Юрайт, 2019. -</w:t>
      </w:r>
      <w:r>
        <w:rPr>
          <w:rStyle w:val="FontStyle19"/>
          <w:sz w:val="28"/>
          <w:szCs w:val="28"/>
        </w:rPr>
        <w:tab/>
        <w:t xml:space="preserve">447 с. - ISBN 978-5-9916-2935-5. // ЭБС Юрайт: [сайт]. - URL: </w:t>
      </w:r>
      <w:hyperlink r:id="rId15" w:history="1">
        <w:r>
          <w:rPr>
            <w:rStyle w:val="FontStyle19"/>
            <w:sz w:val="28"/>
            <w:szCs w:val="28"/>
          </w:rPr>
          <w:t xml:space="preserve">https://www.biblio-online.ru/bcode/425265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D70502" w:rsidRDefault="00D70502">
      <w:pPr>
        <w:pStyle w:val="Style5"/>
        <w:spacing w:line="360" w:lineRule="auto"/>
        <w:ind w:firstLine="686"/>
        <w:rPr>
          <w:sz w:val="28"/>
          <w:szCs w:val="28"/>
        </w:rPr>
      </w:pPr>
    </w:p>
    <w:p w:rsidR="00D70502" w:rsidRDefault="008722C1">
      <w:pPr>
        <w:pStyle w:val="Style5"/>
        <w:spacing w:line="360" w:lineRule="auto"/>
        <w:ind w:firstLine="686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Растениеводство: </w:t>
      </w:r>
      <w:r>
        <w:rPr>
          <w:rStyle w:val="FontStyle19"/>
          <w:sz w:val="28"/>
          <w:szCs w:val="28"/>
        </w:rPr>
        <w:t>лабораторно-практические занятия. Учебное посо</w:t>
      </w:r>
      <w:r>
        <w:rPr>
          <w:rStyle w:val="FontStyle19"/>
          <w:sz w:val="28"/>
          <w:szCs w:val="28"/>
        </w:rPr>
        <w:t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hyperlink r:id="rId16" w:history="1">
        <w:r>
          <w:rPr>
            <w:rStyle w:val="FontStyle19"/>
            <w:sz w:val="28"/>
            <w:szCs w:val="28"/>
          </w:rPr>
          <w:t xml:space="preserve"> https://e.lanbook</w:t>
        </w:r>
        <w:r>
          <w:rPr>
            <w:rStyle w:val="FontStyle19"/>
            <w:sz w:val="28"/>
            <w:szCs w:val="28"/>
          </w:rPr>
          <w:t xml:space="preserve">.com/book/32824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D70502" w:rsidRDefault="00D70502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</w:p>
    <w:p w:rsidR="00D70502" w:rsidRDefault="00D70502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</w:p>
    <w:p w:rsidR="00D70502" w:rsidRDefault="008722C1">
      <w:pPr>
        <w:pStyle w:val="Style4"/>
        <w:spacing w:line="360" w:lineRule="auto"/>
        <w:ind w:left="3029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отдельной части</w:t>
      </w:r>
    </w:p>
    <w:p w:rsidR="00D70502" w:rsidRDefault="008722C1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</w:t>
      </w:r>
    </w:p>
    <w:p w:rsidR="00D70502" w:rsidRDefault="008722C1">
      <w:pPr>
        <w:pStyle w:val="Style13"/>
        <w:ind w:left="3998" w:firstLine="567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right="998" w:firstLine="567"/>
        <w:jc w:val="both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Малкова, Н. Н. </w:t>
      </w:r>
      <w:r>
        <w:rPr>
          <w:rStyle w:val="FontStyle19"/>
          <w:sz w:val="28"/>
          <w:szCs w:val="28"/>
        </w:rPr>
        <w:t>Биология с основами экологии. Тестовые задания ч.]. Ч. 1 / Н. Н. Малкова. - Благовещенск: Изд-во Дальневост. гос. аграр 2017. - 36 с. // ЭБ ДальГАУ: [сайт]. - URL:</w:t>
      </w:r>
    </w:p>
    <w:p w:rsidR="00D70502" w:rsidRDefault="008722C1">
      <w:pPr>
        <w:pStyle w:val="Style4"/>
        <w:spacing w:line="360" w:lineRule="auto"/>
        <w:ind w:right="1075" w:firstLine="567"/>
        <w:jc w:val="left"/>
        <w:rPr>
          <w:rStyle w:val="FontStyle19"/>
          <w:sz w:val="28"/>
          <w:szCs w:val="28"/>
          <w:lang w:val="ru-RU"/>
        </w:rPr>
      </w:pPr>
      <w:hyperlink r:id="rId17" w:history="1">
        <w:r>
          <w:rPr>
            <w:rStyle w:val="FontStyle19"/>
            <w:sz w:val="28"/>
            <w:szCs w:val="28"/>
          </w:rPr>
          <w:t>http</w:t>
        </w:r>
        <w:r>
          <w:rPr>
            <w:rStyle w:val="FontStyle19"/>
            <w:sz w:val="28"/>
            <w:szCs w:val="28"/>
            <w:lang w:val="ru-RU"/>
          </w:rPr>
          <w:t>://</w:t>
        </w:r>
        <w:r>
          <w:rPr>
            <w:rStyle w:val="FontStyle19"/>
            <w:sz w:val="28"/>
            <w:szCs w:val="28"/>
          </w:rPr>
          <w:t>irbis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dalgau</w:t>
        </w:r>
        <w:r>
          <w:rPr>
            <w:rStyle w:val="FontStyle19"/>
            <w:sz w:val="28"/>
            <w:szCs w:val="28"/>
            <w:lang w:val="ru-RU"/>
          </w:rPr>
          <w:t>.</w:t>
        </w:r>
        <w:r>
          <w:rPr>
            <w:rStyle w:val="FontStyle19"/>
            <w:sz w:val="28"/>
            <w:szCs w:val="28"/>
          </w:rPr>
          <w:t>ru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Di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gitalLibrary</w:t>
        </w:r>
        <w:r>
          <w:rPr>
            <w:rStyle w:val="FontStyle19"/>
            <w:sz w:val="28"/>
            <w:szCs w:val="28"/>
            <w:lang w:val="ru-RU"/>
          </w:rPr>
          <w:t>/</w:t>
        </w:r>
        <w:r>
          <w:rPr>
            <w:rStyle w:val="FontStyle19"/>
            <w:sz w:val="28"/>
            <w:szCs w:val="28"/>
          </w:rPr>
          <w:t>UMM</w:t>
        </w:r>
        <w:r>
          <w:rPr>
            <w:rStyle w:val="FontStyle19"/>
            <w:sz w:val="28"/>
            <w:szCs w:val="28"/>
            <w:lang w:val="ru-RU"/>
          </w:rPr>
          <w:t xml:space="preserve"> </w:t>
        </w:r>
        <w:r>
          <w:rPr>
            <w:rStyle w:val="FontStyle19"/>
            <w:sz w:val="28"/>
            <w:szCs w:val="28"/>
          </w:rPr>
          <w:t>vo</w:t>
        </w:r>
        <w:r>
          <w:rPr>
            <w:rStyle w:val="FontStyle19"/>
            <w:sz w:val="28"/>
            <w:szCs w:val="28"/>
            <w:lang w:val="ru-RU"/>
          </w:rPr>
          <w:t>/221.</w:t>
        </w:r>
        <w:r>
          <w:rPr>
            <w:rStyle w:val="FontStyle19"/>
            <w:sz w:val="28"/>
            <w:szCs w:val="28"/>
          </w:rPr>
          <w:t>pdf</w:t>
        </w:r>
      </w:hyperlink>
      <w:r>
        <w:rPr>
          <w:rStyle w:val="FontStyle19"/>
          <w:sz w:val="28"/>
          <w:szCs w:val="28"/>
          <w:lang w:val="ru-RU"/>
        </w:rPr>
        <w:t xml:space="preserve"> (дата обращения: 12.12.2019).</w:t>
      </w:r>
    </w:p>
    <w:p w:rsidR="00D70502" w:rsidRDefault="008722C1">
      <w:pPr>
        <w:pStyle w:val="Style4"/>
        <w:spacing w:line="360" w:lineRule="auto"/>
        <w:ind w:left="3538" w:hanging="3538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сборников научных трудов, материалов конференций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Инновации в пищевой промышленности: образование, наука, производство: </w:t>
      </w:r>
      <w:r>
        <w:rPr>
          <w:rStyle w:val="FontStyle19"/>
          <w:sz w:val="28"/>
          <w:szCs w:val="28"/>
        </w:rPr>
        <w:t>материалы 3-й Всерос. науч.-практ. конф. (Благовещенск, 20 февраля 2018 г.). - Благ</w:t>
      </w:r>
      <w:r>
        <w:rPr>
          <w:rStyle w:val="FontStyle19"/>
          <w:sz w:val="28"/>
          <w:szCs w:val="28"/>
        </w:rPr>
        <w:t>овещенск: Изд-во Дальневосточного ГАУ, 2018. - 235 с. - ISBN 978-5-9642-0409-1.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Проблемы зоотехнии, ветеринарии и биологии животных на Дальнем Востоке. </w:t>
      </w:r>
      <w:r>
        <w:rPr>
          <w:rStyle w:val="FontStyle19"/>
          <w:sz w:val="28"/>
          <w:szCs w:val="28"/>
        </w:rPr>
        <w:t>Сб. науч. тр. Вып. 25 / отв. ред. В. А. Гогулов. - Благовещенск: Изд-во Дальневост. гос. аграр. ун-та, 2</w:t>
      </w:r>
      <w:r>
        <w:rPr>
          <w:rStyle w:val="FontStyle19"/>
          <w:sz w:val="28"/>
          <w:szCs w:val="28"/>
        </w:rPr>
        <w:t>018. - 129 с. - ISBN 978-5-9642-0424-4.</w:t>
      </w:r>
    </w:p>
    <w:p w:rsidR="00D70502" w:rsidRDefault="008722C1">
      <w:pPr>
        <w:pStyle w:val="Style4"/>
        <w:spacing w:line="360" w:lineRule="auto"/>
        <w:ind w:left="1949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законодательных материалов</w:t>
      </w:r>
    </w:p>
    <w:p w:rsidR="00D70502" w:rsidRDefault="008722C1">
      <w:pPr>
        <w:pStyle w:val="Style6"/>
        <w:spacing w:line="360" w:lineRule="auto"/>
        <w:ind w:firstLine="567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При включении в список литературы законодательных материалов (законы РФ, постановления Правительства, кодексы и т.д.), стандартов, нормативно-технической документации (ГОСТы, СНиПы</w:t>
      </w:r>
      <w:r>
        <w:rPr>
          <w:rStyle w:val="FontStyle21"/>
          <w:sz w:val="28"/>
          <w:szCs w:val="28"/>
          <w:lang w:val="ru-RU"/>
        </w:rPr>
        <w:t xml:space="preserve">, СанПиНы, ЕНиРы, ТЕРы и т.д.) </w:t>
      </w:r>
      <w:r>
        <w:rPr>
          <w:rStyle w:val="FontStyle20"/>
          <w:sz w:val="28"/>
          <w:szCs w:val="28"/>
          <w:lang w:val="ru-RU"/>
        </w:rPr>
        <w:t>необходимо проверить их статус (действующий).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>Федеральный закон от 25.10.2001 № 136-ФЗ (ред. от 02.08.2019) // Собрание законодательства Российской Федерации. - 2001. - № 44. - ст. 4147,</w:t>
      </w:r>
      <w:r>
        <w:rPr>
          <w:rStyle w:val="FontStyle19"/>
          <w:sz w:val="28"/>
          <w:szCs w:val="28"/>
        </w:rPr>
        <w:t xml:space="preserve"> 1448.</w:t>
      </w:r>
    </w:p>
    <w:p w:rsidR="00D70502" w:rsidRDefault="008722C1">
      <w:pPr>
        <w:pStyle w:val="Style13"/>
        <w:ind w:left="4003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lastRenderedPageBreak/>
        <w:t xml:space="preserve">Земельный кодекс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hyperlink r:id="rId18" w:history="1">
        <w:r>
          <w:rPr>
            <w:rStyle w:val="FontStyle19"/>
            <w:sz w:val="28"/>
            <w:szCs w:val="28"/>
          </w:rPr>
          <w:t>http://www.consultant.ru/doc</w:t>
        </w:r>
        <w:r>
          <w:rPr>
            <w:rStyle w:val="FontStyle19"/>
            <w:sz w:val="28"/>
            <w:szCs w:val="28"/>
          </w:rPr>
          <w:t xml:space="preserve">ument/Cons doc LAW 33773/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Об образовании в Российской Федерации: </w:t>
      </w:r>
      <w:r>
        <w:rPr>
          <w:rStyle w:val="FontStyle19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hyperlink r:id="rId19" w:history="1">
        <w:r>
          <w:rPr>
            <w:rStyle w:val="FontStyle19"/>
            <w:sz w:val="28"/>
            <w:szCs w:val="28"/>
          </w:rPr>
          <w:t xml:space="preserve">http://docs.cntd.ru/document/zakon-rf-ob-obrazovanii-v-rossiiskoi-federacii </w:t>
        </w:r>
      </w:hyperlink>
      <w:r>
        <w:rPr>
          <w:rStyle w:val="FontStyle19"/>
          <w:sz w:val="28"/>
          <w:szCs w:val="28"/>
        </w:rPr>
        <w:t>(дата обращения: 28.09.2019).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О противопожарном режиме (вместе с «Правилами противопожарного режима </w:t>
      </w:r>
      <w:r>
        <w:rPr>
          <w:rStyle w:val="FontStyle18"/>
          <w:sz w:val="28"/>
          <w:szCs w:val="28"/>
        </w:rPr>
        <w:t xml:space="preserve">в Российской Федерации»): </w:t>
      </w:r>
      <w:r>
        <w:rPr>
          <w:rStyle w:val="FontStyle19"/>
          <w:sz w:val="28"/>
          <w:szCs w:val="28"/>
        </w:rPr>
        <w:t xml:space="preserve">Постановление Правительства РФ от 25.04.2012 № 390 // Техэксперт: [сайт]. - URL: </w:t>
      </w:r>
      <w:hyperlink r:id="rId20" w:history="1">
        <w:r>
          <w:rPr>
            <w:rStyle w:val="FontStyle19"/>
            <w:sz w:val="28"/>
            <w:szCs w:val="28"/>
          </w:rPr>
          <w:t>http://docs.cntd.ru/document/902344800</w:t>
        </w:r>
      </w:hyperlink>
      <w:r>
        <w:rPr>
          <w:rStyle w:val="FontStyle19"/>
          <w:sz w:val="28"/>
          <w:szCs w:val="28"/>
        </w:rPr>
        <w:t xml:space="preserve"> (дата обращения: 10.06.2019).</w:t>
      </w:r>
    </w:p>
    <w:p w:rsidR="00D70502" w:rsidRDefault="00D70502">
      <w:pPr>
        <w:pStyle w:val="Style4"/>
        <w:spacing w:line="360" w:lineRule="auto"/>
        <w:ind w:left="3394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D70502" w:rsidRDefault="00D70502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</w:p>
    <w:p w:rsidR="00D70502" w:rsidRDefault="008722C1">
      <w:pPr>
        <w:pStyle w:val="Style4"/>
        <w:spacing w:line="360" w:lineRule="auto"/>
        <w:ind w:left="3394" w:hanging="339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стандартов, но</w:t>
      </w:r>
      <w:r>
        <w:rPr>
          <w:rStyle w:val="FontStyle19"/>
          <w:sz w:val="28"/>
          <w:szCs w:val="28"/>
          <w:lang w:val="ru-RU"/>
        </w:rPr>
        <w:t>рмативно-технической документации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33980-2016. </w:t>
      </w:r>
      <w:r>
        <w:rPr>
          <w:rStyle w:val="FontStyle19"/>
          <w:sz w:val="28"/>
          <w:szCs w:val="28"/>
        </w:rPr>
        <w:t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58090-2018. </w:t>
      </w:r>
      <w:r>
        <w:rPr>
          <w:rStyle w:val="FontStyle19"/>
          <w:sz w:val="28"/>
          <w:szCs w:val="28"/>
        </w:rPr>
        <w:t>Клиническое обследование непродукт</w:t>
      </w:r>
      <w:r>
        <w:rPr>
          <w:rStyle w:val="FontStyle19"/>
          <w:sz w:val="28"/>
          <w:szCs w:val="28"/>
        </w:rPr>
        <w:t>ивных животных. Общие требования. - Москва: Стандартинформ, 2018. - 12 с.</w:t>
      </w:r>
    </w:p>
    <w:p w:rsidR="00D70502" w:rsidRDefault="008722C1">
      <w:pPr>
        <w:pStyle w:val="Style13"/>
        <w:ind w:left="715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ГОСТ Р ИСО 1999-2017. </w:t>
      </w:r>
      <w:r>
        <w:rPr>
          <w:rStyle w:val="FontStyle19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hyperlink r:id="rId21" w:history="1">
        <w:r>
          <w:rPr>
            <w:rStyle w:val="FontStyle19"/>
            <w:sz w:val="28"/>
            <w:szCs w:val="28"/>
          </w:rPr>
          <w:t xml:space="preserve">http://docs.cntd.ru/document/1200157242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D70502" w:rsidRDefault="008722C1">
      <w:pPr>
        <w:pStyle w:val="Style5"/>
        <w:spacing w:line="360" w:lineRule="auto"/>
        <w:ind w:right="1075"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СНиП 23-03-2003. </w:t>
      </w:r>
      <w:r>
        <w:rPr>
          <w:rStyle w:val="FontStyle19"/>
          <w:sz w:val="28"/>
          <w:szCs w:val="28"/>
        </w:rPr>
        <w:t xml:space="preserve">Защита от шума // Техэксперт: [сайт]. - URL: </w:t>
      </w:r>
      <w:hyperlink r:id="rId22" w:history="1">
        <w:r>
          <w:rPr>
            <w:rStyle w:val="FontStyle19"/>
            <w:sz w:val="28"/>
            <w:szCs w:val="28"/>
          </w:rPr>
          <w:t xml:space="preserve">http://docs.cntd.ru/document/1200035251 </w:t>
        </w:r>
      </w:hyperlink>
      <w:r>
        <w:rPr>
          <w:rStyle w:val="FontStyle19"/>
          <w:sz w:val="28"/>
          <w:szCs w:val="28"/>
        </w:rPr>
        <w:t>(дата обращения: 28.08.</w:t>
      </w:r>
      <w:r>
        <w:rPr>
          <w:rStyle w:val="FontStyle19"/>
          <w:sz w:val="28"/>
          <w:szCs w:val="28"/>
        </w:rPr>
        <w:t>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СП 48.13330.2011. </w:t>
      </w:r>
      <w:r>
        <w:rPr>
          <w:rStyle w:val="FontStyle19"/>
          <w:sz w:val="28"/>
          <w:szCs w:val="28"/>
        </w:rPr>
        <w:t xml:space="preserve">Организация строительства. Актуализированная редакция СНиП 12-01-2004 (с Изменением № 1): утв. Приказ Минстроя России от 26.08.2016 № 597 // Техэксперт: [сайт]. - URL: </w:t>
      </w:r>
      <w:hyperlink r:id="rId23" w:history="1">
        <w:r>
          <w:rPr>
            <w:rStyle w:val="FontStyle19"/>
            <w:sz w:val="28"/>
            <w:szCs w:val="28"/>
          </w:rPr>
          <w:t>http://doc</w:t>
        </w:r>
        <w:r>
          <w:rPr>
            <w:rStyle w:val="FontStyle19"/>
            <w:sz w:val="28"/>
            <w:szCs w:val="28"/>
          </w:rPr>
          <w:t xml:space="preserve">s.cntd.ru/document/1200084098 </w:t>
        </w:r>
      </w:hyperlink>
      <w:r>
        <w:rPr>
          <w:rStyle w:val="FontStyle19"/>
          <w:sz w:val="28"/>
          <w:szCs w:val="28"/>
        </w:rPr>
        <w:t>(дата обращения: 12.03.2019).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ЕНиР Сборник Е 1: </w:t>
      </w:r>
      <w:r>
        <w:rPr>
          <w:rStyle w:val="FontStyle19"/>
          <w:sz w:val="28"/>
          <w:szCs w:val="28"/>
        </w:rPr>
        <w:t xml:space="preserve">Внутрипостроечные транспортные работы // Библиотека нормативной документации: [сайт]. - URL: </w:t>
      </w:r>
      <w:hyperlink r:id="rId24" w:history="1">
        <w:r>
          <w:rPr>
            <w:rStyle w:val="FontStyle19"/>
            <w:sz w:val="28"/>
            <w:szCs w:val="28"/>
          </w:rPr>
          <w:t>https://file</w:t>
        </w:r>
        <w:r>
          <w:rPr>
            <w:rStyle w:val="FontStyle19"/>
            <w:sz w:val="28"/>
            <w:szCs w:val="28"/>
          </w:rPr>
          <w:t>s.stroyinf.ru/Data2/1/4294854/4294854152.pdf</w:t>
        </w:r>
      </w:hyperlink>
      <w:r>
        <w:rPr>
          <w:rStyle w:val="FontStyle19"/>
          <w:sz w:val="28"/>
          <w:szCs w:val="28"/>
        </w:rPr>
        <w:t xml:space="preserve"> (дата обращения: 08.04.2019).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СанПиН 2.2.1/2.1.1.1278-03. </w:t>
      </w:r>
      <w:r>
        <w:rPr>
          <w:rStyle w:val="FontStyle19"/>
          <w:sz w:val="28"/>
          <w:szCs w:val="28"/>
        </w:rPr>
        <w:t>Гигиенические требования к естественному, искусственному и совмещенному освещению жилых и общественных зданий: с изм. от 15 марта 2010 г. // Меганорм:</w:t>
      </w:r>
      <w:r>
        <w:rPr>
          <w:rStyle w:val="FontStyle19"/>
          <w:sz w:val="28"/>
          <w:szCs w:val="28"/>
        </w:rPr>
        <w:t xml:space="preserve"> [сайт]. - URL: </w:t>
      </w:r>
      <w:hyperlink r:id="rId25" w:history="1">
        <w:r>
          <w:rPr>
            <w:rStyle w:val="FontStyle19"/>
            <w:sz w:val="28"/>
            <w:szCs w:val="28"/>
          </w:rPr>
          <w:t xml:space="preserve">https://meganorm.ru/Data2/1/4294844/4294844923.htm </w:t>
        </w:r>
      </w:hyperlink>
      <w:r>
        <w:rPr>
          <w:rStyle w:val="FontStyle19"/>
          <w:sz w:val="28"/>
          <w:szCs w:val="28"/>
        </w:rPr>
        <w:t>(дата обращения: 28.08.2019).</w:t>
      </w:r>
    </w:p>
    <w:p w:rsidR="00D70502" w:rsidRDefault="008722C1">
      <w:pPr>
        <w:pStyle w:val="Style4"/>
        <w:spacing w:line="360" w:lineRule="auto"/>
        <w:ind w:left="2458"/>
        <w:jc w:val="left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патентных документов</w:t>
      </w:r>
    </w:p>
    <w:p w:rsidR="00D70502" w:rsidRDefault="008722C1">
      <w:pPr>
        <w:pStyle w:val="Style6"/>
        <w:spacing w:line="360" w:lineRule="auto"/>
        <w:ind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Если в список литературы включается патентный документ, то нео</w:t>
      </w:r>
      <w:r>
        <w:rPr>
          <w:rStyle w:val="FontStyle21"/>
          <w:sz w:val="28"/>
          <w:szCs w:val="28"/>
          <w:lang w:val="ru-RU"/>
        </w:rPr>
        <w:t>бходимо проверить его на сайте Федерального института промышленной собственности (ФИПС) с целью уточнения соответствия приводимых данных: название патента, номер патентного документа и заявки, дату подачи заявки и дату публикации. В описании патентных доку</w:t>
      </w:r>
      <w:r>
        <w:rPr>
          <w:rStyle w:val="FontStyle21"/>
          <w:sz w:val="28"/>
          <w:szCs w:val="28"/>
          <w:lang w:val="ru-RU"/>
        </w:rPr>
        <w:t>ментов обязательно приводят данные о номере заявки и о дате публикации.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2659082. </w:t>
      </w:r>
      <w:r>
        <w:rPr>
          <w:rStyle w:val="FontStyle19"/>
          <w:sz w:val="28"/>
          <w:szCs w:val="28"/>
        </w:rPr>
        <w:t xml:space="preserve">Способ приготовления теста для производства кекса: </w:t>
      </w:r>
      <w:r>
        <w:rPr>
          <w:rStyle w:val="FontStyle18"/>
          <w:sz w:val="28"/>
          <w:szCs w:val="28"/>
        </w:rPr>
        <w:t xml:space="preserve">№ 2017126001: заявл. 19.07.2017: опубл. 28.06.2018 </w:t>
      </w:r>
      <w:r>
        <w:rPr>
          <w:rStyle w:val="FontStyle19"/>
          <w:sz w:val="28"/>
          <w:szCs w:val="28"/>
        </w:rPr>
        <w:t>/ К. С. Иванова, Е. А. Гартованная ; заявитель, патентообладател</w:t>
      </w:r>
      <w:r>
        <w:rPr>
          <w:rStyle w:val="FontStyle19"/>
          <w:sz w:val="28"/>
          <w:szCs w:val="28"/>
        </w:rPr>
        <w:t>ь Дальневост. гос. аграр. ун-т. - 3 с.</w:t>
      </w:r>
    </w:p>
    <w:p w:rsidR="00D70502" w:rsidRDefault="008722C1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Патент № 188613. </w:t>
      </w:r>
      <w:r>
        <w:rPr>
          <w:rStyle w:val="FontStyle19"/>
          <w:sz w:val="28"/>
          <w:szCs w:val="28"/>
        </w:rPr>
        <w:t>Корректор-догружатель ходовой системы транспортного агрегата: № 2018130157: заявл. 20.08.2018: опубл. 17.04.2019 / Е. Е. Кузнецов, С. В. Щитов, З. Ф. Кривуца [и др.] ; заявитель, пат</w:t>
      </w:r>
      <w:r>
        <w:rPr>
          <w:rStyle w:val="FontStyle19"/>
          <w:sz w:val="28"/>
          <w:szCs w:val="28"/>
        </w:rPr>
        <w:t xml:space="preserve">ентобладатель Дальневост. гос. аграр. ун-т. - </w:t>
      </w:r>
      <w:r>
        <w:rPr>
          <w:rStyle w:val="FontStyle21"/>
          <w:sz w:val="28"/>
          <w:szCs w:val="28"/>
        </w:rPr>
        <w:t xml:space="preserve">Электронная копия доступна на сайте Федерального института промышленной собственности </w:t>
      </w:r>
      <w:r>
        <w:rPr>
          <w:rStyle w:val="FontStyle19"/>
          <w:sz w:val="28"/>
          <w:szCs w:val="28"/>
        </w:rPr>
        <w:t>// ФИПС: [сайт]. - URL:</w:t>
      </w:r>
      <w:hyperlink r:id="rId26" w:history="1">
        <w:r>
          <w:rPr>
            <w:rStyle w:val="FontStyle19"/>
            <w:sz w:val="28"/>
            <w:szCs w:val="28"/>
          </w:rPr>
          <w:t xml:space="preserve"> http://www1.fips.ru/registers-doc-</w:t>
        </w:r>
      </w:hyperlink>
      <w:hyperlink r:id="rId27" w:history="1">
        <w:r>
          <w:rPr>
            <w:rStyle w:val="FontStyle19"/>
            <w:sz w:val="28"/>
            <w:szCs w:val="28"/>
          </w:rPr>
          <w:t xml:space="preserve">view/fips servlet?DB=RUPM&amp;DocNumber= 188613&amp;TypeFile=html </w:t>
        </w:r>
      </w:hyperlink>
      <w:r>
        <w:rPr>
          <w:rStyle w:val="FontStyle19"/>
          <w:sz w:val="28"/>
          <w:szCs w:val="28"/>
        </w:rPr>
        <w:t xml:space="preserve">(дата обращения: </w:t>
      </w:r>
      <w:r>
        <w:rPr>
          <w:rStyle w:val="FontStyle19"/>
          <w:sz w:val="28"/>
          <w:szCs w:val="28"/>
        </w:rPr>
        <w:lastRenderedPageBreak/>
        <w:t>28.08.2019).</w:t>
      </w:r>
    </w:p>
    <w:p w:rsidR="00D70502" w:rsidRDefault="008722C1">
      <w:pPr>
        <w:pStyle w:val="Style8"/>
        <w:spacing w:line="360" w:lineRule="auto"/>
        <w:ind w:left="1742" w:firstLine="0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депонированных научных работ</w:t>
      </w:r>
    </w:p>
    <w:p w:rsidR="00D70502" w:rsidRDefault="008722C1">
      <w:pPr>
        <w:pStyle w:val="Style6"/>
        <w:spacing w:line="360" w:lineRule="auto"/>
        <w:ind w:right="1555" w:firstLine="567"/>
        <w:rPr>
          <w:rStyle w:val="FontStyle21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>Для депонированных документов приводят данные о месте депонирования.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Щитов, С. В. </w:t>
      </w:r>
      <w:r>
        <w:rPr>
          <w:rStyle w:val="FontStyle19"/>
          <w:sz w:val="28"/>
          <w:szCs w:val="28"/>
        </w:rPr>
        <w:t>Влияние естественно-производственных условий на эффективность использования уборочной техники / С. В. Щитов, Н. П. Кидяева ; Дальневост.</w:t>
      </w:r>
      <w:r>
        <w:rPr>
          <w:rStyle w:val="FontStyle19"/>
          <w:sz w:val="28"/>
          <w:szCs w:val="28"/>
        </w:rPr>
        <w:t xml:space="preserve"> гос. аграр. ун-т. - Москва, 2013. - 8 с. - Деп. в ЦНИиТЭИ РАСХН ВНИИЭСХ 26.11.2013, № 15/19884.</w:t>
      </w:r>
    </w:p>
    <w:p w:rsidR="00D70502" w:rsidRDefault="008722C1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неопубликованных документов</w:t>
      </w:r>
    </w:p>
    <w:p w:rsidR="00D70502" w:rsidRDefault="008722C1">
      <w:pPr>
        <w:pStyle w:val="Style8"/>
        <w:spacing w:line="360" w:lineRule="auto"/>
        <w:ind w:left="974" w:hanging="97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диссертации и автореферата диссертации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Повышение эффективности использования почвообрабатывающего аг</w:t>
      </w:r>
      <w:r>
        <w:rPr>
          <w:rStyle w:val="FontStyle19"/>
          <w:sz w:val="28"/>
          <w:szCs w:val="28"/>
        </w:rPr>
        <w:t>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Благовещенск, 2019. - 160 с.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Демко, А. Н. </w:t>
      </w:r>
      <w:r>
        <w:rPr>
          <w:rStyle w:val="FontStyle19"/>
          <w:sz w:val="28"/>
          <w:szCs w:val="28"/>
        </w:rPr>
        <w:t>Повышен</w:t>
      </w:r>
      <w:r>
        <w:rPr>
          <w:rStyle w:val="FontStyle19"/>
          <w:sz w:val="28"/>
          <w:szCs w:val="28"/>
        </w:rPr>
        <w:t>ие эффективности использования почвообрабатывающего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</w:t>
      </w:r>
      <w:r>
        <w:rPr>
          <w:rStyle w:val="FontStyle19"/>
          <w:sz w:val="28"/>
          <w:szCs w:val="28"/>
        </w:rPr>
        <w:t>грар. ун-т. - Благовещенск, 2019. - 21 с.</w:t>
      </w:r>
    </w:p>
    <w:p w:rsidR="00D70502" w:rsidRDefault="008722C1">
      <w:pPr>
        <w:pStyle w:val="Style4"/>
        <w:spacing w:line="360" w:lineRule="auto"/>
        <w:ind w:left="3360" w:hanging="3360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Описание отчета о нир</w:t>
      </w:r>
    </w:p>
    <w:p w:rsidR="00D70502" w:rsidRDefault="008722C1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Система технологий и машин для животноводства Амурской области: отчет о НИР (промежуточный): </w:t>
      </w:r>
      <w:r>
        <w:rPr>
          <w:rStyle w:val="FontStyle19"/>
          <w:sz w:val="28"/>
          <w:szCs w:val="28"/>
          <w:lang w:val="ru-RU"/>
        </w:rPr>
        <w:t>20 / Дальневост. гос. аграр. ун-т, ФМСХ. -Благовещенск, 2018. - 146 с. - № ГР 0120.05.03562.</w:t>
      </w:r>
    </w:p>
    <w:p w:rsidR="00D70502" w:rsidRDefault="008722C1">
      <w:pPr>
        <w:pStyle w:val="Style4"/>
        <w:spacing w:line="360" w:lineRule="auto"/>
        <w:ind w:left="1613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Описан</w:t>
      </w:r>
      <w:r>
        <w:rPr>
          <w:rStyle w:val="FontStyle19"/>
          <w:sz w:val="28"/>
          <w:szCs w:val="28"/>
          <w:lang w:val="ru-RU"/>
        </w:rPr>
        <w:t>ие составных частей книг (ресурсов)</w:t>
      </w:r>
    </w:p>
    <w:p w:rsidR="00D70502" w:rsidRDefault="008722C1">
      <w:pPr>
        <w:pStyle w:val="Style4"/>
        <w:spacing w:line="360" w:lineRule="auto"/>
        <w:ind w:left="1555" w:hanging="1613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материалов конференции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Горбунова, Л. Н. </w:t>
      </w:r>
      <w:r>
        <w:rPr>
          <w:rStyle w:val="FontStyle19"/>
          <w:sz w:val="28"/>
          <w:szCs w:val="28"/>
        </w:rPr>
        <w:t xml:space="preserve">Тестирование как один из методов активизации учебного процесса / Л. Н. Горбунова, Т. Н. Мармус // Инженерное образование: опыт, перспективы, проблемы: материалы </w:t>
      </w:r>
      <w:r>
        <w:rPr>
          <w:rStyle w:val="FontStyle19"/>
          <w:sz w:val="28"/>
          <w:szCs w:val="28"/>
        </w:rPr>
        <w:t>всерос. конф. с междунар. участием (Благовещенск, 16 ноября 2018 г.). - Благовещенск: Изд-</w:t>
      </w:r>
      <w:r>
        <w:rPr>
          <w:rStyle w:val="FontStyle19"/>
          <w:sz w:val="28"/>
          <w:szCs w:val="28"/>
        </w:rPr>
        <w:lastRenderedPageBreak/>
        <w:t>во Дальневосточного ГАУ, 2018. - С. 77-82.</w:t>
      </w:r>
    </w:p>
    <w:p w:rsidR="00D70502" w:rsidRDefault="008722C1">
      <w:pPr>
        <w:pStyle w:val="Style4"/>
        <w:spacing w:line="360" w:lineRule="auto"/>
        <w:ind w:left="2314" w:hanging="2314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сборника научных трудов</w:t>
      </w:r>
    </w:p>
    <w:p w:rsidR="00D70502" w:rsidRDefault="008722C1">
      <w:pPr>
        <w:pStyle w:val="Style2"/>
        <w:spacing w:line="360" w:lineRule="auto"/>
        <w:ind w:firstLine="567"/>
        <w:rPr>
          <w:rStyle w:val="FontStyle19"/>
          <w:sz w:val="28"/>
          <w:szCs w:val="28"/>
          <w:lang w:val="ru-RU"/>
        </w:rPr>
      </w:pPr>
      <w:r>
        <w:rPr>
          <w:rStyle w:val="FontStyle18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FontStyle19"/>
          <w:sz w:val="28"/>
          <w:szCs w:val="28"/>
          <w:lang w:val="ru-RU"/>
        </w:rPr>
        <w:t>/</w:t>
      </w:r>
    </w:p>
    <w:p w:rsidR="00D70502" w:rsidRDefault="008722C1">
      <w:pPr>
        <w:pStyle w:val="Style7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</w:p>
    <w:p w:rsidR="00D70502" w:rsidRDefault="00D70502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D70502" w:rsidRDefault="00D70502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</w:p>
    <w:p w:rsidR="00D70502" w:rsidRDefault="008722C1">
      <w:pPr>
        <w:pStyle w:val="Style4"/>
        <w:spacing w:line="360" w:lineRule="auto"/>
        <w:ind w:left="3701" w:hanging="3701"/>
        <w:jc w:val="center"/>
        <w:rPr>
          <w:rStyle w:val="FontStyle19"/>
          <w:sz w:val="28"/>
          <w:szCs w:val="28"/>
          <w:lang w:val="ru-RU"/>
        </w:rPr>
      </w:pPr>
      <w:r>
        <w:rPr>
          <w:rStyle w:val="FontStyle19"/>
          <w:sz w:val="28"/>
          <w:szCs w:val="28"/>
          <w:lang w:val="ru-RU"/>
        </w:rPr>
        <w:t>Статья из журнала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Тихомиров, А. И. </w:t>
      </w:r>
      <w:r>
        <w:rPr>
          <w:rStyle w:val="FontStyle19"/>
          <w:sz w:val="28"/>
          <w:szCs w:val="28"/>
        </w:rPr>
        <w:t>Эффективность государственной поддержки племенного животноводства / А. И. Тихомиров, Т. Е. Маринченко // Техника и оборудование для села. - 2019. - № 7. - С. 39-42.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Козлова, И. И. </w:t>
      </w:r>
      <w:r>
        <w:rPr>
          <w:rStyle w:val="FontStyle19"/>
          <w:sz w:val="28"/>
          <w:szCs w:val="28"/>
        </w:rPr>
        <w:t>Тенденции формирования промышленного сортимента земляники в</w:t>
      </w:r>
      <w:r>
        <w:rPr>
          <w:rStyle w:val="FontStyle19"/>
          <w:sz w:val="28"/>
          <w:szCs w:val="28"/>
        </w:rPr>
        <w:t xml:space="preserve"> Российской Федерации / И. И. Козлова // Садоводство и виноградарство. - 2019. - № 2. - С. 25-32.</w:t>
      </w:r>
    </w:p>
    <w:p w:rsidR="00D70502" w:rsidRDefault="008722C1">
      <w:pPr>
        <w:pStyle w:val="Style13"/>
        <w:ind w:left="3979"/>
        <w:rPr>
          <w:rStyle w:val="FontStyle20"/>
          <w:sz w:val="28"/>
          <w:szCs w:val="28"/>
        </w:rPr>
      </w:pPr>
      <w:r>
        <w:rPr>
          <w:rStyle w:val="FontStyle20"/>
          <w:sz w:val="28"/>
          <w:szCs w:val="28"/>
        </w:rPr>
        <w:t>или (электронный)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</w:rPr>
        <w:t xml:space="preserve">Выбор оптимальных технологических линий по подготовке кормовых материалов к длительному хранению </w:t>
      </w:r>
      <w:r>
        <w:rPr>
          <w:rStyle w:val="FontStyle19"/>
          <w:sz w:val="28"/>
          <w:szCs w:val="28"/>
        </w:rPr>
        <w:t>/ С. В. Щитов, Ю. Р. Самарина, К. Б. Постов</w:t>
      </w:r>
      <w:r>
        <w:rPr>
          <w:rStyle w:val="FontStyle19"/>
          <w:sz w:val="28"/>
          <w:szCs w:val="28"/>
        </w:rPr>
        <w:t xml:space="preserve">итенко, Е. С. Князева // АгроЭкоИнфо. - 2018. - № 4. -URL: </w:t>
      </w:r>
      <w:hyperlink r:id="rId28" w:history="1">
        <w:r>
          <w:rPr>
            <w:rStyle w:val="FontStyle19"/>
            <w:sz w:val="28"/>
            <w:szCs w:val="28"/>
          </w:rPr>
          <w:t xml:space="preserve">http://agroecoinfo.narod.ru/iournal/STATYI/2018/4/st 407.doc </w:t>
        </w:r>
      </w:hyperlink>
      <w:r>
        <w:rPr>
          <w:rStyle w:val="FontStyle19"/>
          <w:sz w:val="28"/>
          <w:szCs w:val="28"/>
        </w:rPr>
        <w:t>(дата обращения: 29.08.2019).</w:t>
      </w:r>
    </w:p>
    <w:p w:rsidR="00D70502" w:rsidRDefault="008722C1">
      <w:pPr>
        <w:pStyle w:val="Style5"/>
        <w:spacing w:line="360" w:lineRule="auto"/>
        <w:ind w:firstLine="567"/>
        <w:rPr>
          <w:rStyle w:val="FontStyle19"/>
          <w:sz w:val="28"/>
          <w:szCs w:val="28"/>
        </w:rPr>
      </w:pPr>
      <w:r>
        <w:rPr>
          <w:rStyle w:val="FontStyle18"/>
          <w:sz w:val="28"/>
          <w:szCs w:val="28"/>
          <w:lang w:val="en-US"/>
        </w:rPr>
        <w:t xml:space="preserve">Increasing the Efficiency of </w:t>
      </w:r>
      <w:r>
        <w:rPr>
          <w:rStyle w:val="FontStyle18"/>
          <w:sz w:val="28"/>
          <w:szCs w:val="28"/>
          <w:lang w:val="en-US"/>
        </w:rPr>
        <w:t xml:space="preserve">Transport and Technological Complexes Used in Crop Harvesting </w:t>
      </w:r>
      <w:r>
        <w:rPr>
          <w:rStyle w:val="FontStyle19"/>
          <w:sz w:val="28"/>
          <w:szCs w:val="28"/>
          <w:lang w:val="en-US"/>
        </w:rPr>
        <w:t>/ S.V. Shchitov, Z. F. Krivutsa, Yu. B. Kurkov, A. V. Burmaga [et al.]. - DOI 10.3923/jeasci.2018.6850.6854 // Journal of Engineering and Applied Sciences. - 2018. - Vol. 13, № 16. - p. 6850-685</w:t>
      </w:r>
      <w:r>
        <w:rPr>
          <w:rStyle w:val="FontStyle19"/>
          <w:sz w:val="28"/>
          <w:szCs w:val="28"/>
          <w:lang w:val="en-US"/>
        </w:rPr>
        <w:t xml:space="preserve">4. - URL: </w:t>
      </w:r>
      <w:hyperlink r:id="rId29" w:history="1">
        <w:r>
          <w:rPr>
            <w:rStyle w:val="FontStyle19"/>
            <w:sz w:val="28"/>
            <w:szCs w:val="28"/>
            <w:lang w:val="en-US"/>
          </w:rPr>
          <w:t xml:space="preserve">http://docsdrive.com/pdfs/medwelliournals/ieasci/2018/6850-6854.pdf. </w:t>
        </w:r>
      </w:hyperlink>
      <w:r>
        <w:rPr>
          <w:rStyle w:val="FontStyle19"/>
          <w:sz w:val="28"/>
          <w:szCs w:val="28"/>
        </w:rPr>
        <w:t>(дата обращения: 03.09.2019).</w:t>
      </w:r>
    </w:p>
    <w:p w:rsidR="00D70502" w:rsidRDefault="008722C1">
      <w:pPr>
        <w:pStyle w:val="Style11"/>
        <w:jc w:val="center"/>
        <w:rPr>
          <w:rStyle w:val="FontStyle20"/>
          <w:sz w:val="28"/>
          <w:szCs w:val="28"/>
          <w:lang w:val="ru-RU"/>
        </w:rPr>
      </w:pPr>
      <w:r>
        <w:rPr>
          <w:rStyle w:val="FontStyle21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FontStyle20"/>
          <w:sz w:val="28"/>
          <w:szCs w:val="28"/>
          <w:lang w:val="ru-RU"/>
        </w:rPr>
        <w:t>точка.</w:t>
      </w:r>
    </w:p>
    <w:p w:rsidR="00D70502" w:rsidRDefault="008722C1">
      <w:pPr>
        <w:pStyle w:val="1"/>
        <w:jc w:val="left"/>
      </w:pPr>
      <w:r>
        <w:rPr>
          <w:rStyle w:val="FontStyle20"/>
          <w:sz w:val="28"/>
          <w:szCs w:val="28"/>
        </w:rPr>
        <w:br w:type="page" w:clear="all"/>
      </w:r>
    </w:p>
    <w:sectPr w:rsidR="00D70502">
      <w:footerReference w:type="default" r:id="rId30"/>
      <w:pgSz w:w="11907" w:h="16840"/>
      <w:pgMar w:top="1134" w:right="850" w:bottom="1134" w:left="1701" w:header="0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502" w:rsidRDefault="008722C1">
      <w:r>
        <w:separator/>
      </w:r>
    </w:p>
  </w:endnote>
  <w:endnote w:type="continuationSeparator" w:id="0">
    <w:p w:rsidR="00D70502" w:rsidRDefault="00872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502" w:rsidRDefault="008722C1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502" w:rsidRDefault="008722C1">
      <w:r>
        <w:separator/>
      </w:r>
    </w:p>
  </w:footnote>
  <w:footnote w:type="continuationSeparator" w:id="0">
    <w:p w:rsidR="00D70502" w:rsidRDefault="00872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14BD7"/>
    <w:multiLevelType w:val="multilevel"/>
    <w:tmpl w:val="87703F8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1">
    <w:nsid w:val="09CD2F6A"/>
    <w:multiLevelType w:val="hybridMultilevel"/>
    <w:tmpl w:val="529E0702"/>
    <w:lvl w:ilvl="0" w:tplc="2638BBB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C8D2D0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356DB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904CF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0231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D5255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3C3D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3CED3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C5A49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C80665"/>
    <w:multiLevelType w:val="hybridMultilevel"/>
    <w:tmpl w:val="E05CEC16"/>
    <w:lvl w:ilvl="0" w:tplc="A54838E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033A13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BECA4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E063C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DD8F2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11E66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2E09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0F2778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F9617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330B01"/>
    <w:multiLevelType w:val="hybridMultilevel"/>
    <w:tmpl w:val="885A6D60"/>
    <w:lvl w:ilvl="0" w:tplc="7E70F48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562E8E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DFAF1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EE0C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0E8A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1420E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947F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E0E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09A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D4395F"/>
    <w:multiLevelType w:val="multilevel"/>
    <w:tmpl w:val="B0509942"/>
    <w:lvl w:ilvl="0">
      <w:start w:val="4"/>
      <w:numFmt w:val="decimal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073" w:hanging="1080"/>
      </w:pPr>
    </w:lvl>
    <w:lvl w:ilvl="4">
      <w:start w:val="1"/>
      <w:numFmt w:val="decimal"/>
      <w:lvlText w:val="%1.%2.%3.%4.%5"/>
      <w:lvlJc w:val="left"/>
      <w:pPr>
        <w:ind w:left="2215" w:hanging="1080"/>
      </w:pPr>
    </w:lvl>
    <w:lvl w:ilvl="5">
      <w:start w:val="1"/>
      <w:numFmt w:val="decimal"/>
      <w:lvlText w:val="%1.%2.%3.%4.%5.%6"/>
      <w:lvlJc w:val="left"/>
      <w:pPr>
        <w:ind w:left="2717" w:hanging="1440"/>
      </w:pPr>
    </w:lvl>
    <w:lvl w:ilvl="6">
      <w:start w:val="1"/>
      <w:numFmt w:val="decimal"/>
      <w:lvlText w:val="%1.%2.%3.%4.%5.%6.%7"/>
      <w:lvlJc w:val="left"/>
      <w:pPr>
        <w:ind w:left="2859" w:hanging="1440"/>
      </w:pPr>
    </w:lvl>
    <w:lvl w:ilvl="7">
      <w:start w:val="1"/>
      <w:numFmt w:val="decimal"/>
      <w:lvlText w:val="%1.%2.%3.%4.%5.%6.%7.%8"/>
      <w:lvlJc w:val="left"/>
      <w:pPr>
        <w:ind w:left="3361" w:hanging="1800"/>
      </w:pPr>
    </w:lvl>
    <w:lvl w:ilvl="8">
      <w:start w:val="1"/>
      <w:numFmt w:val="decimal"/>
      <w:lvlText w:val="%1.%2.%3.%4.%5.%6.%7.%8.%9"/>
      <w:lvlJc w:val="left"/>
      <w:pPr>
        <w:ind w:left="3863" w:hanging="2160"/>
      </w:pPr>
    </w:lvl>
  </w:abstractNum>
  <w:abstractNum w:abstractNumId="5">
    <w:nsid w:val="20A76088"/>
    <w:multiLevelType w:val="hybridMultilevel"/>
    <w:tmpl w:val="1DDCC5AC"/>
    <w:lvl w:ilvl="0" w:tplc="CCB4A7AE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48880A32">
      <w:start w:val="1"/>
      <w:numFmt w:val="lowerLetter"/>
      <w:lvlText w:val="%2."/>
      <w:lvlJc w:val="left"/>
      <w:pPr>
        <w:ind w:left="1440" w:hanging="360"/>
      </w:pPr>
    </w:lvl>
    <w:lvl w:ilvl="2" w:tplc="6F70B414">
      <w:start w:val="1"/>
      <w:numFmt w:val="lowerRoman"/>
      <w:lvlText w:val="%3."/>
      <w:lvlJc w:val="right"/>
      <w:pPr>
        <w:ind w:left="2160" w:hanging="180"/>
      </w:pPr>
    </w:lvl>
    <w:lvl w:ilvl="3" w:tplc="15A249B4">
      <w:start w:val="1"/>
      <w:numFmt w:val="decimal"/>
      <w:lvlText w:val="%4."/>
      <w:lvlJc w:val="left"/>
      <w:pPr>
        <w:ind w:left="2880" w:hanging="360"/>
      </w:pPr>
    </w:lvl>
    <w:lvl w:ilvl="4" w:tplc="06BEFEC8">
      <w:start w:val="1"/>
      <w:numFmt w:val="lowerLetter"/>
      <w:lvlText w:val="%5."/>
      <w:lvlJc w:val="left"/>
      <w:pPr>
        <w:ind w:left="3600" w:hanging="360"/>
      </w:pPr>
    </w:lvl>
    <w:lvl w:ilvl="5" w:tplc="E424E3BC">
      <w:start w:val="1"/>
      <w:numFmt w:val="lowerRoman"/>
      <w:lvlText w:val="%6."/>
      <w:lvlJc w:val="right"/>
      <w:pPr>
        <w:ind w:left="4320" w:hanging="180"/>
      </w:pPr>
    </w:lvl>
    <w:lvl w:ilvl="6" w:tplc="2DE073FE">
      <w:start w:val="1"/>
      <w:numFmt w:val="decimal"/>
      <w:lvlText w:val="%7."/>
      <w:lvlJc w:val="left"/>
      <w:pPr>
        <w:ind w:left="5040" w:hanging="360"/>
      </w:pPr>
    </w:lvl>
    <w:lvl w:ilvl="7" w:tplc="37587674">
      <w:start w:val="1"/>
      <w:numFmt w:val="lowerLetter"/>
      <w:lvlText w:val="%8."/>
      <w:lvlJc w:val="left"/>
      <w:pPr>
        <w:ind w:left="5760" w:hanging="360"/>
      </w:pPr>
    </w:lvl>
    <w:lvl w:ilvl="8" w:tplc="D30E7A9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93A77"/>
    <w:multiLevelType w:val="multilevel"/>
    <w:tmpl w:val="2736C69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7">
    <w:nsid w:val="22DD3B22"/>
    <w:multiLevelType w:val="hybridMultilevel"/>
    <w:tmpl w:val="728CFC44"/>
    <w:lvl w:ilvl="0" w:tplc="8A08C978">
      <w:start w:val="1"/>
      <w:numFmt w:val="bullet"/>
      <w:lvlText w:val="-"/>
      <w:lvlJc w:val="left"/>
      <w:pPr>
        <w:tabs>
          <w:tab w:val="num" w:pos="357"/>
        </w:tabs>
        <w:ind w:left="720" w:hanging="360"/>
      </w:pPr>
      <w:rPr>
        <w:rFonts w:ascii="Times New Roman" w:hAnsi="Times New Roman"/>
      </w:rPr>
    </w:lvl>
    <w:lvl w:ilvl="1" w:tplc="8C5C1CF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0AE2A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440BA3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B4A22E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728060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035C395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7BA8FD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1227F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22E034BF"/>
    <w:multiLevelType w:val="hybridMultilevel"/>
    <w:tmpl w:val="7D8A8B0A"/>
    <w:lvl w:ilvl="0" w:tplc="97400B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1BB423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96CCD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77816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08B68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3809D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400A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74463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64210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6541353"/>
    <w:multiLevelType w:val="hybridMultilevel"/>
    <w:tmpl w:val="2F86815A"/>
    <w:lvl w:ilvl="0" w:tplc="E5884372">
      <w:start w:val="4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B79678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CC09F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3486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B447F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F202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9ED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1AEC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10A58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2A943B6A"/>
    <w:multiLevelType w:val="hybridMultilevel"/>
    <w:tmpl w:val="3FC833F2"/>
    <w:lvl w:ilvl="0" w:tplc="20CCB08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i w:val="0"/>
      </w:rPr>
    </w:lvl>
    <w:lvl w:ilvl="1" w:tplc="B5761CD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EE3DB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EDC55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A4CE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F80C96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306B5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05873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610E4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D124404"/>
    <w:multiLevelType w:val="hybridMultilevel"/>
    <w:tmpl w:val="359E453E"/>
    <w:lvl w:ilvl="0" w:tplc="E89432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A0D2404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F82A0F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3868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F847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803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2CA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029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EEC9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C1E42"/>
    <w:multiLevelType w:val="hybridMultilevel"/>
    <w:tmpl w:val="FC2840E4"/>
    <w:lvl w:ilvl="0" w:tplc="F11093F4">
      <w:start w:val="7"/>
      <w:numFmt w:val="decimal"/>
      <w:pStyle w:val="a"/>
      <w:lvlText w:val="%1."/>
      <w:lvlJc w:val="left"/>
      <w:pPr>
        <w:tabs>
          <w:tab w:val="num" w:pos="266"/>
        </w:tabs>
        <w:ind w:left="-301" w:firstLine="301"/>
      </w:pPr>
      <w:rPr>
        <w:b w:val="0"/>
        <w:i w:val="0"/>
        <w:caps w:val="0"/>
        <w:strike w:val="0"/>
        <w:vanish w:val="0"/>
        <w:u w:val="none"/>
        <w:vertAlign w:val="baseline"/>
      </w:rPr>
    </w:lvl>
    <w:lvl w:ilvl="1" w:tplc="9AC021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7E9D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08F6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B837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4E0A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A4BB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1EB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A032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1E696F"/>
    <w:multiLevelType w:val="hybridMultilevel"/>
    <w:tmpl w:val="1BD6355E"/>
    <w:lvl w:ilvl="0" w:tplc="E40AE58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68E6DA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D16D3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7D8DF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8AAF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70EFC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0C9C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FE7A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4E78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444F5C99"/>
    <w:multiLevelType w:val="hybridMultilevel"/>
    <w:tmpl w:val="4238B404"/>
    <w:lvl w:ilvl="0" w:tplc="7460EF6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73666F0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/>
      </w:rPr>
    </w:lvl>
    <w:lvl w:ilvl="2" w:tplc="C616CF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5413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18E7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C57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0AF1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A50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E2CA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BD25CB"/>
    <w:multiLevelType w:val="hybridMultilevel"/>
    <w:tmpl w:val="4F3AD618"/>
    <w:lvl w:ilvl="0" w:tplc="FE70D84C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/>
      </w:rPr>
    </w:lvl>
    <w:lvl w:ilvl="1" w:tplc="5FEECA0C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BC1C03A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7E2A674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22187FB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AE72FE3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87AAFFBA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748AD7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AB0EEB4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6">
    <w:nsid w:val="4E89359F"/>
    <w:multiLevelType w:val="hybridMultilevel"/>
    <w:tmpl w:val="B5D6504A"/>
    <w:lvl w:ilvl="0" w:tplc="B4FE1FD0">
      <w:start w:val="1"/>
      <w:numFmt w:val="decimal"/>
      <w:lvlText w:val="%1."/>
      <w:lvlJc w:val="left"/>
      <w:pPr>
        <w:ind w:left="720" w:hanging="360"/>
      </w:pPr>
    </w:lvl>
    <w:lvl w:ilvl="1" w:tplc="E8746A6C">
      <w:start w:val="1"/>
      <w:numFmt w:val="lowerLetter"/>
      <w:lvlText w:val="%2."/>
      <w:lvlJc w:val="left"/>
      <w:pPr>
        <w:ind w:left="1440" w:hanging="360"/>
      </w:pPr>
    </w:lvl>
    <w:lvl w:ilvl="2" w:tplc="375AE80A">
      <w:start w:val="1"/>
      <w:numFmt w:val="lowerRoman"/>
      <w:lvlText w:val="%3."/>
      <w:lvlJc w:val="right"/>
      <w:pPr>
        <w:ind w:left="2160" w:hanging="180"/>
      </w:pPr>
    </w:lvl>
    <w:lvl w:ilvl="3" w:tplc="569E4382">
      <w:start w:val="1"/>
      <w:numFmt w:val="decimal"/>
      <w:lvlText w:val="%4."/>
      <w:lvlJc w:val="left"/>
      <w:pPr>
        <w:ind w:left="2880" w:hanging="360"/>
      </w:pPr>
    </w:lvl>
    <w:lvl w:ilvl="4" w:tplc="2ACE703A">
      <w:start w:val="1"/>
      <w:numFmt w:val="lowerLetter"/>
      <w:lvlText w:val="%5."/>
      <w:lvlJc w:val="left"/>
      <w:pPr>
        <w:ind w:left="3600" w:hanging="360"/>
      </w:pPr>
    </w:lvl>
    <w:lvl w:ilvl="5" w:tplc="C5525FBE">
      <w:start w:val="1"/>
      <w:numFmt w:val="lowerRoman"/>
      <w:lvlText w:val="%6."/>
      <w:lvlJc w:val="right"/>
      <w:pPr>
        <w:ind w:left="4320" w:hanging="180"/>
      </w:pPr>
    </w:lvl>
    <w:lvl w:ilvl="6" w:tplc="593A637C">
      <w:start w:val="1"/>
      <w:numFmt w:val="decimal"/>
      <w:lvlText w:val="%7."/>
      <w:lvlJc w:val="left"/>
      <w:pPr>
        <w:ind w:left="5040" w:hanging="360"/>
      </w:pPr>
    </w:lvl>
    <w:lvl w:ilvl="7" w:tplc="0EA07AB2">
      <w:start w:val="1"/>
      <w:numFmt w:val="lowerLetter"/>
      <w:lvlText w:val="%8."/>
      <w:lvlJc w:val="left"/>
      <w:pPr>
        <w:ind w:left="5760" w:hanging="360"/>
      </w:pPr>
    </w:lvl>
    <w:lvl w:ilvl="8" w:tplc="97AC3F6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1857D3"/>
    <w:multiLevelType w:val="multilevel"/>
    <w:tmpl w:val="402A0CC4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3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18">
    <w:nsid w:val="5ABC1885"/>
    <w:multiLevelType w:val="hybridMultilevel"/>
    <w:tmpl w:val="A58EBC50"/>
    <w:lvl w:ilvl="0" w:tplc="C0CA89E4">
      <w:start w:val="1"/>
      <w:numFmt w:val="decimal"/>
      <w:lvlText w:val="%1."/>
      <w:lvlJc w:val="left"/>
      <w:pPr>
        <w:ind w:left="720" w:hanging="360"/>
      </w:pPr>
    </w:lvl>
    <w:lvl w:ilvl="1" w:tplc="71C05136">
      <w:start w:val="1"/>
      <w:numFmt w:val="lowerLetter"/>
      <w:lvlText w:val="%2."/>
      <w:lvlJc w:val="left"/>
      <w:pPr>
        <w:ind w:left="1440" w:hanging="360"/>
      </w:pPr>
    </w:lvl>
    <w:lvl w:ilvl="2" w:tplc="DD4672D0">
      <w:start w:val="1"/>
      <w:numFmt w:val="lowerRoman"/>
      <w:lvlText w:val="%3."/>
      <w:lvlJc w:val="right"/>
      <w:pPr>
        <w:ind w:left="2160" w:hanging="180"/>
      </w:pPr>
    </w:lvl>
    <w:lvl w:ilvl="3" w:tplc="0EC60448">
      <w:start w:val="1"/>
      <w:numFmt w:val="decimal"/>
      <w:lvlText w:val="%4."/>
      <w:lvlJc w:val="left"/>
      <w:pPr>
        <w:ind w:left="2880" w:hanging="360"/>
      </w:pPr>
    </w:lvl>
    <w:lvl w:ilvl="4" w:tplc="9D7C435E">
      <w:start w:val="1"/>
      <w:numFmt w:val="lowerLetter"/>
      <w:lvlText w:val="%5."/>
      <w:lvlJc w:val="left"/>
      <w:pPr>
        <w:ind w:left="3600" w:hanging="360"/>
      </w:pPr>
    </w:lvl>
    <w:lvl w:ilvl="5" w:tplc="B902F6A4">
      <w:start w:val="1"/>
      <w:numFmt w:val="lowerRoman"/>
      <w:lvlText w:val="%6."/>
      <w:lvlJc w:val="right"/>
      <w:pPr>
        <w:ind w:left="4320" w:hanging="180"/>
      </w:pPr>
    </w:lvl>
    <w:lvl w:ilvl="6" w:tplc="BB92556E">
      <w:start w:val="1"/>
      <w:numFmt w:val="decimal"/>
      <w:lvlText w:val="%7."/>
      <w:lvlJc w:val="left"/>
      <w:pPr>
        <w:ind w:left="5040" w:hanging="360"/>
      </w:pPr>
    </w:lvl>
    <w:lvl w:ilvl="7" w:tplc="E86E4BD6">
      <w:start w:val="1"/>
      <w:numFmt w:val="lowerLetter"/>
      <w:lvlText w:val="%8."/>
      <w:lvlJc w:val="left"/>
      <w:pPr>
        <w:ind w:left="5760" w:hanging="360"/>
      </w:pPr>
    </w:lvl>
    <w:lvl w:ilvl="8" w:tplc="CF86DC8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AE2CEA"/>
    <w:multiLevelType w:val="hybridMultilevel"/>
    <w:tmpl w:val="A382265C"/>
    <w:lvl w:ilvl="0" w:tplc="15E65E88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DB0CE5E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95891F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6F0D34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2BCCFF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260038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A248E7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900638C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B6A635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5217C57"/>
    <w:multiLevelType w:val="hybridMultilevel"/>
    <w:tmpl w:val="BB2C055C"/>
    <w:lvl w:ilvl="0" w:tplc="F41A3C9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427888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E0FD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3AD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224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D844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B002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A27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920A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3437D6"/>
    <w:multiLevelType w:val="multilevel"/>
    <w:tmpl w:val="032297B2"/>
    <w:lvl w:ilvl="0">
      <w:start w:val="6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853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22">
    <w:nsid w:val="686837D4"/>
    <w:multiLevelType w:val="multilevel"/>
    <w:tmpl w:val="14F08676"/>
    <w:lvl w:ilvl="0">
      <w:start w:val="1"/>
      <w:numFmt w:val="bullet"/>
      <w:lvlText w:val="-"/>
      <w:lvlJc w:val="left"/>
      <w:pPr>
        <w:tabs>
          <w:tab w:val="num" w:pos="340"/>
        </w:tabs>
        <w:ind w:left="567" w:hanging="567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3">
    <w:nsid w:val="6BAB52F7"/>
    <w:multiLevelType w:val="hybridMultilevel"/>
    <w:tmpl w:val="0A7800BC"/>
    <w:lvl w:ilvl="0" w:tplc="84E6F5F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/>
      </w:rPr>
    </w:lvl>
    <w:lvl w:ilvl="1" w:tplc="9F2C01A4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 w:tplc="5A724CD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97C85D40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CD025A7E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 w:tplc="06DEEA60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079E72F8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FF9EDE16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 w:tplc="6E0644A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24">
    <w:nsid w:val="6C997AAF"/>
    <w:multiLevelType w:val="hybridMultilevel"/>
    <w:tmpl w:val="B2282B0A"/>
    <w:lvl w:ilvl="0" w:tplc="89924A9C">
      <w:start w:val="1"/>
      <w:numFmt w:val="decimal"/>
      <w:lvlText w:val="%1"/>
      <w:legacy w:legacy="1" w:legacySpace="0" w:legacyIndent="0"/>
      <w:lvlJc w:val="left"/>
      <w:rPr>
        <w:rFonts w:ascii="Times New Roman" w:hAnsi="Times New Roman" w:cs="Times New Roman"/>
      </w:rPr>
    </w:lvl>
    <w:lvl w:ilvl="1" w:tplc="CCE288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0E46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7AA6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BFEFD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5291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C6CE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63AA9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DC74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6D477A89"/>
    <w:multiLevelType w:val="hybridMultilevel"/>
    <w:tmpl w:val="392EED52"/>
    <w:lvl w:ilvl="0" w:tplc="12F219B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DFE29DC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44EEDB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514CAA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D700A63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99E71C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2D8B52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D026F97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84A51E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27957DF"/>
    <w:multiLevelType w:val="hybridMultilevel"/>
    <w:tmpl w:val="BB96E50C"/>
    <w:lvl w:ilvl="0" w:tplc="8044531A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</w:rPr>
    </w:lvl>
    <w:lvl w:ilvl="1" w:tplc="75B647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1456ADF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FACDC8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37ADC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5E3CA2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906A35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2DE3A9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2CBC95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7">
    <w:nsid w:val="737F323F"/>
    <w:multiLevelType w:val="multilevel"/>
    <w:tmpl w:val="C4E05510"/>
    <w:lvl w:ilvl="0">
      <w:start w:val="4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28">
    <w:nsid w:val="75371BC4"/>
    <w:multiLevelType w:val="hybridMultilevel"/>
    <w:tmpl w:val="CEA4E96A"/>
    <w:lvl w:ilvl="0" w:tplc="1B108CCC">
      <w:start w:val="1"/>
      <w:numFmt w:val="decimal"/>
      <w:lvlText w:val="%1)"/>
      <w:lvlJc w:val="left"/>
      <w:pPr>
        <w:tabs>
          <w:tab w:val="num" w:pos="0"/>
        </w:tabs>
        <w:ind w:left="0" w:hanging="360"/>
      </w:pPr>
      <w:rPr>
        <w:rFonts w:cs="Times New Roman"/>
        <w:sz w:val="32"/>
        <w:szCs w:val="32"/>
      </w:rPr>
    </w:lvl>
    <w:lvl w:ilvl="1" w:tplc="16E4A3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24621F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4802FC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51C1C3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635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7F23B6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E74BAA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DA081F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5F9116F"/>
    <w:multiLevelType w:val="multilevel"/>
    <w:tmpl w:val="D8281BA4"/>
    <w:lvl w:ilvl="0">
      <w:start w:val="1"/>
      <w:numFmt w:val="decimal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1017" w:hanging="450"/>
      </w:pPr>
    </w:lvl>
    <w:lvl w:ilvl="2">
      <w:start w:val="1"/>
      <w:numFmt w:val="decimal"/>
      <w:lvlText w:val="%1.%2.%3"/>
      <w:lvlJc w:val="left"/>
      <w:pPr>
        <w:ind w:left="1287" w:hanging="720"/>
      </w:pPr>
    </w:lvl>
    <w:lvl w:ilvl="3">
      <w:start w:val="1"/>
      <w:numFmt w:val="decimal"/>
      <w:lvlText w:val="%1.%2.%3.%4"/>
      <w:lvlJc w:val="left"/>
      <w:pPr>
        <w:ind w:left="1647" w:hanging="1080"/>
      </w:pPr>
    </w:lvl>
    <w:lvl w:ilvl="4">
      <w:start w:val="1"/>
      <w:numFmt w:val="decimal"/>
      <w:lvlText w:val="%1.%2.%3.%4.%5"/>
      <w:lvlJc w:val="left"/>
      <w:pPr>
        <w:ind w:left="1647" w:hanging="1080"/>
      </w:pPr>
    </w:lvl>
    <w:lvl w:ilvl="5">
      <w:start w:val="1"/>
      <w:numFmt w:val="decimal"/>
      <w:lvlText w:val="%1.%2.%3.%4.%5.%6"/>
      <w:lvlJc w:val="left"/>
      <w:pPr>
        <w:ind w:left="2007" w:hanging="1440"/>
      </w:pPr>
    </w:lvl>
    <w:lvl w:ilvl="6">
      <w:start w:val="1"/>
      <w:numFmt w:val="decimal"/>
      <w:lvlText w:val="%1.%2.%3.%4.%5.%6.%7"/>
      <w:lvlJc w:val="left"/>
      <w:pPr>
        <w:ind w:left="2007" w:hanging="1440"/>
      </w:pPr>
    </w:lvl>
    <w:lvl w:ilvl="7">
      <w:start w:val="1"/>
      <w:numFmt w:val="decimal"/>
      <w:lvlText w:val="%1.%2.%3.%4.%5.%6.%7.%8"/>
      <w:lvlJc w:val="left"/>
      <w:pPr>
        <w:ind w:left="2367" w:hanging="1800"/>
      </w:pPr>
    </w:lvl>
    <w:lvl w:ilvl="8">
      <w:start w:val="1"/>
      <w:numFmt w:val="decimal"/>
      <w:lvlText w:val="%1.%2.%3.%4.%5.%6.%7.%8.%9"/>
      <w:lvlJc w:val="left"/>
      <w:pPr>
        <w:ind w:left="2727" w:hanging="2160"/>
      </w:pPr>
    </w:lvl>
  </w:abstractNum>
  <w:abstractNum w:abstractNumId="30">
    <w:nsid w:val="7E956232"/>
    <w:multiLevelType w:val="multilevel"/>
    <w:tmpl w:val="A9467468"/>
    <w:lvl w:ilvl="0">
      <w:start w:val="6"/>
      <w:numFmt w:val="decimal"/>
      <w:lvlText w:val="%1"/>
      <w:lvlJc w:val="left"/>
      <w:pPr>
        <w:ind w:left="375" w:hanging="375"/>
      </w:pPr>
    </w:lvl>
    <w:lvl w:ilvl="1">
      <w:start w:val="3"/>
      <w:numFmt w:val="decimal"/>
      <w:lvlText w:val="%1.%2"/>
      <w:lvlJc w:val="left"/>
      <w:pPr>
        <w:ind w:left="1392" w:hanging="375"/>
      </w:pPr>
    </w:lvl>
    <w:lvl w:ilvl="2">
      <w:start w:val="1"/>
      <w:numFmt w:val="decimal"/>
      <w:lvlText w:val="%1.%2.%3"/>
      <w:lvlJc w:val="left"/>
      <w:pPr>
        <w:ind w:left="2754" w:hanging="720"/>
      </w:pPr>
    </w:lvl>
    <w:lvl w:ilvl="3">
      <w:start w:val="1"/>
      <w:numFmt w:val="decimal"/>
      <w:lvlText w:val="%1.%2.%3.%4"/>
      <w:lvlJc w:val="left"/>
      <w:pPr>
        <w:ind w:left="4131" w:hanging="1080"/>
      </w:pPr>
    </w:lvl>
    <w:lvl w:ilvl="4">
      <w:start w:val="1"/>
      <w:numFmt w:val="decimal"/>
      <w:lvlText w:val="%1.%2.%3.%4.%5"/>
      <w:lvlJc w:val="left"/>
      <w:pPr>
        <w:ind w:left="5148" w:hanging="1080"/>
      </w:pPr>
    </w:lvl>
    <w:lvl w:ilvl="5">
      <w:start w:val="1"/>
      <w:numFmt w:val="decimal"/>
      <w:lvlText w:val="%1.%2.%3.%4.%5.%6"/>
      <w:lvlJc w:val="left"/>
      <w:pPr>
        <w:ind w:left="6525" w:hanging="1440"/>
      </w:pPr>
    </w:lvl>
    <w:lvl w:ilvl="6">
      <w:start w:val="1"/>
      <w:numFmt w:val="decimal"/>
      <w:lvlText w:val="%1.%2.%3.%4.%5.%6.%7"/>
      <w:lvlJc w:val="left"/>
      <w:pPr>
        <w:ind w:left="7542" w:hanging="1440"/>
      </w:pPr>
    </w:lvl>
    <w:lvl w:ilvl="7">
      <w:start w:val="1"/>
      <w:numFmt w:val="decimal"/>
      <w:lvlText w:val="%1.%2.%3.%4.%5.%6.%7.%8"/>
      <w:lvlJc w:val="left"/>
      <w:pPr>
        <w:ind w:left="8919" w:hanging="1800"/>
      </w:pPr>
    </w:lvl>
    <w:lvl w:ilvl="8">
      <w:start w:val="1"/>
      <w:numFmt w:val="decimal"/>
      <w:lvlText w:val="%1.%2.%3.%4.%5.%6.%7.%8.%9"/>
      <w:lvlJc w:val="left"/>
      <w:pPr>
        <w:ind w:left="10296" w:hanging="2160"/>
      </w:pPr>
    </w:lvl>
  </w:abstractNum>
  <w:abstractNum w:abstractNumId="31">
    <w:nsid w:val="7EE436B5"/>
    <w:multiLevelType w:val="hybridMultilevel"/>
    <w:tmpl w:val="F106390A"/>
    <w:lvl w:ilvl="0" w:tplc="8F2ADE26">
      <w:start w:val="1"/>
      <w:numFmt w:val="decimal"/>
      <w:lvlText w:val="%1."/>
      <w:lvlJc w:val="left"/>
      <w:pPr>
        <w:ind w:left="1080" w:hanging="360"/>
      </w:pPr>
    </w:lvl>
    <w:lvl w:ilvl="1" w:tplc="FA984950">
      <w:start w:val="1"/>
      <w:numFmt w:val="lowerLetter"/>
      <w:lvlText w:val="%2."/>
      <w:lvlJc w:val="left"/>
      <w:pPr>
        <w:ind w:left="1800" w:hanging="360"/>
      </w:pPr>
    </w:lvl>
    <w:lvl w:ilvl="2" w:tplc="0A687542">
      <w:start w:val="1"/>
      <w:numFmt w:val="lowerRoman"/>
      <w:lvlText w:val="%3."/>
      <w:lvlJc w:val="right"/>
      <w:pPr>
        <w:ind w:left="2520" w:hanging="180"/>
      </w:pPr>
    </w:lvl>
    <w:lvl w:ilvl="3" w:tplc="F2DA2556">
      <w:start w:val="1"/>
      <w:numFmt w:val="decimal"/>
      <w:lvlText w:val="%4."/>
      <w:lvlJc w:val="left"/>
      <w:pPr>
        <w:ind w:left="3240" w:hanging="360"/>
      </w:pPr>
    </w:lvl>
    <w:lvl w:ilvl="4" w:tplc="D95AF082">
      <w:start w:val="1"/>
      <w:numFmt w:val="lowerLetter"/>
      <w:lvlText w:val="%5."/>
      <w:lvlJc w:val="left"/>
      <w:pPr>
        <w:ind w:left="3960" w:hanging="360"/>
      </w:pPr>
    </w:lvl>
    <w:lvl w:ilvl="5" w:tplc="68DA0366">
      <w:start w:val="1"/>
      <w:numFmt w:val="lowerRoman"/>
      <w:lvlText w:val="%6."/>
      <w:lvlJc w:val="right"/>
      <w:pPr>
        <w:ind w:left="4680" w:hanging="180"/>
      </w:pPr>
    </w:lvl>
    <w:lvl w:ilvl="6" w:tplc="CF58DFD2">
      <w:start w:val="1"/>
      <w:numFmt w:val="decimal"/>
      <w:lvlText w:val="%7."/>
      <w:lvlJc w:val="left"/>
      <w:pPr>
        <w:ind w:left="5400" w:hanging="360"/>
      </w:pPr>
    </w:lvl>
    <w:lvl w:ilvl="7" w:tplc="401E4B90">
      <w:start w:val="1"/>
      <w:numFmt w:val="lowerLetter"/>
      <w:lvlText w:val="%8."/>
      <w:lvlJc w:val="left"/>
      <w:pPr>
        <w:ind w:left="6120" w:hanging="360"/>
      </w:pPr>
    </w:lvl>
    <w:lvl w:ilvl="8" w:tplc="52DC3F90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780064"/>
    <w:multiLevelType w:val="hybridMultilevel"/>
    <w:tmpl w:val="4F4A26C2"/>
    <w:lvl w:ilvl="0" w:tplc="4BFA36F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8ADED03C">
      <w:numFmt w:val="bullet"/>
      <w:lvlText w:val="•"/>
      <w:lvlJc w:val="left"/>
      <w:pPr>
        <w:ind w:left="1605" w:hanging="525"/>
      </w:pPr>
      <w:rPr>
        <w:rFonts w:ascii="Times New Roman" w:eastAsia="Arial Unicode MS" w:hAnsi="Times New Roman" w:cs="Times New Roman"/>
      </w:rPr>
    </w:lvl>
    <w:lvl w:ilvl="2" w:tplc="1818AF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0437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9E25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4834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27EE2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3274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40D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8"/>
  </w:num>
  <w:num w:numId="3">
    <w:abstractNumId w:val="28"/>
  </w:num>
  <w:num w:numId="4">
    <w:abstractNumId w:val="21"/>
  </w:num>
  <w:num w:numId="5">
    <w:abstractNumId w:val="24"/>
  </w:num>
  <w:num w:numId="6">
    <w:abstractNumId w:val="9"/>
  </w:num>
  <w:num w:numId="7">
    <w:abstractNumId w:val="9"/>
    <w:lvlOverride w:ilvl="0">
      <w:lvl w:ilvl="0" w:tplc="E5884372">
        <w:start w:val="4"/>
        <w:numFmt w:val="decimal"/>
        <w:lvlText w:val="%1"/>
        <w:legacy w:legacy="1" w:legacySpace="0" w:legacyIndent="0"/>
        <w:lvlJc w:val="left"/>
        <w:rPr>
          <w:rFonts w:ascii="Times New Roman" w:hAnsi="Times New Roman" w:cs="Times New Roman"/>
        </w:rPr>
      </w:lvl>
    </w:lvlOverride>
  </w:num>
  <w:num w:numId="8">
    <w:abstractNumId w:val="22"/>
  </w:num>
  <w:num w:numId="9">
    <w:abstractNumId w:val="19"/>
  </w:num>
  <w:num w:numId="10">
    <w:abstractNumId w:val="13"/>
  </w:num>
  <w:num w:numId="11">
    <w:abstractNumId w:val="6"/>
  </w:num>
  <w:num w:numId="12">
    <w:abstractNumId w:val="25"/>
  </w:num>
  <w:num w:numId="13">
    <w:abstractNumId w:val="15"/>
  </w:num>
  <w:num w:numId="14">
    <w:abstractNumId w:val="26"/>
  </w:num>
  <w:num w:numId="15">
    <w:abstractNumId w:val="23"/>
  </w:num>
  <w:num w:numId="16">
    <w:abstractNumId w:val="7"/>
  </w:num>
  <w:num w:numId="17">
    <w:abstractNumId w:val="8"/>
  </w:num>
  <w:num w:numId="18">
    <w:abstractNumId w:val="10"/>
  </w:num>
  <w:num w:numId="19">
    <w:abstractNumId w:val="2"/>
  </w:num>
  <w:num w:numId="20">
    <w:abstractNumId w:val="1"/>
  </w:num>
  <w:num w:numId="21">
    <w:abstractNumId w:val="12"/>
  </w:num>
  <w:num w:numId="22">
    <w:abstractNumId w:val="12"/>
  </w:num>
  <w:num w:numId="23">
    <w:abstractNumId w:val="16"/>
  </w:num>
  <w:num w:numId="24">
    <w:abstractNumId w:val="29"/>
  </w:num>
  <w:num w:numId="25">
    <w:abstractNumId w:val="27"/>
  </w:num>
  <w:num w:numId="26">
    <w:abstractNumId w:val="30"/>
  </w:num>
  <w:num w:numId="27">
    <w:abstractNumId w:val="0"/>
  </w:num>
  <w:num w:numId="28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02"/>
    <w:rsid w:val="008722C1"/>
    <w:rsid w:val="00D7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qFormat/>
    <w:pPr>
      <w:keepNext/>
      <w:jc w:val="center"/>
      <w:outlineLvl w:val="3"/>
    </w:pPr>
    <w:rPr>
      <w:sz w:val="32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  <w:rPr>
      <w:sz w:val="24"/>
      <w:szCs w:val="24"/>
    </w:r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contextualSpacing/>
      <w:jc w:val="center"/>
    </w:pPr>
    <w:rPr>
      <w:spacing w:val="-10"/>
      <w:sz w:val="28"/>
      <w:szCs w:val="28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e">
    <w:name w:val="footer"/>
    <w:basedOn w:val="a0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link w:val="af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10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/>
    </w:pPr>
  </w:style>
  <w:style w:type="paragraph" w:styleId="31">
    <w:name w:val="toc 3"/>
    <w:basedOn w:val="a0"/>
    <w:next w:val="a0"/>
    <w:uiPriority w:val="39"/>
    <w:unhideWhenUsed/>
    <w:pPr>
      <w:spacing w:after="100"/>
      <w:ind w:left="40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a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afb">
    <w:name w:val="table of figures"/>
    <w:basedOn w:val="a0"/>
    <w:next w:val="a0"/>
    <w:uiPriority w:val="99"/>
    <w:unhideWhenUsed/>
  </w:style>
  <w:style w:type="paragraph" w:customStyle="1" w:styleId="33">
    <w:name w:val="Заголовок 3;Знак3"/>
    <w:basedOn w:val="a0"/>
    <w:next w:val="a0"/>
    <w:link w:val="3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fc">
    <w:name w:val="Body Text"/>
    <w:basedOn w:val="a0"/>
    <w:link w:val="afd"/>
    <w:pPr>
      <w:jc w:val="center"/>
    </w:pPr>
    <w:rPr>
      <w:sz w:val="32"/>
    </w:rPr>
  </w:style>
  <w:style w:type="character" w:customStyle="1" w:styleId="afd">
    <w:name w:val="Основной текст Знак"/>
    <w:link w:val="afc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  <w:lang w:eastAsia="ru-RU"/>
    </w:rPr>
  </w:style>
  <w:style w:type="paragraph" w:styleId="afe">
    <w:name w:val="Balloon Text"/>
    <w:basedOn w:val="a0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0"/>
    <w:uiPriority w:val="99"/>
    <w:qFormat/>
    <w:pPr>
      <w:widowControl w:val="0"/>
    </w:pPr>
    <w:rPr>
      <w:sz w:val="24"/>
      <w:szCs w:val="24"/>
    </w:rPr>
  </w:style>
  <w:style w:type="paragraph" w:customStyle="1" w:styleId="Style13">
    <w:name w:val="Style13"/>
    <w:basedOn w:val="a0"/>
    <w:uiPriority w:val="99"/>
    <w:qFormat/>
    <w:pPr>
      <w:widowControl w:val="0"/>
      <w:spacing w:line="310" w:lineRule="exact"/>
    </w:pPr>
    <w:rPr>
      <w:sz w:val="24"/>
      <w:szCs w:val="24"/>
    </w:rPr>
  </w:style>
  <w:style w:type="paragraph" w:customStyle="1" w:styleId="Style24">
    <w:name w:val="Style24"/>
    <w:basedOn w:val="a0"/>
    <w:uiPriority w:val="99"/>
    <w:pPr>
      <w:widowControl w:val="0"/>
      <w:spacing w:line="310" w:lineRule="exact"/>
      <w:ind w:hanging="206"/>
    </w:pPr>
    <w:rPr>
      <w:sz w:val="24"/>
      <w:szCs w:val="24"/>
    </w:rPr>
  </w:style>
  <w:style w:type="character" w:customStyle="1" w:styleId="FontStyle35">
    <w:name w:val="Font Style35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rPr>
      <w:rFonts w:ascii="Times New Roman" w:hAnsi="Times New Roman" w:cs="Times New Roman"/>
      <w:sz w:val="26"/>
      <w:szCs w:val="26"/>
    </w:rPr>
  </w:style>
  <w:style w:type="character" w:customStyle="1" w:styleId="330">
    <w:name w:val="Заголовок 3 Знак;Знак3 Знак"/>
    <w:link w:val="33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Web">
    <w:name w:val="Обычный (веб);Обычный (Web)"/>
    <w:basedOn w:val="a0"/>
    <w:link w:val="Web0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customStyle="1" w:styleId="-">
    <w:name w:val="Дипл-Обычный"/>
    <w:uiPriority w:val="99"/>
    <w:pPr>
      <w:ind w:firstLine="35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0">
    <w:name w:val="Body Text Indent"/>
    <w:basedOn w:val="a0"/>
    <w:link w:val="aff1"/>
    <w:pPr>
      <w:spacing w:after="120"/>
      <w:ind w:left="283"/>
    </w:pPr>
    <w:rPr>
      <w:sz w:val="24"/>
      <w:szCs w:val="24"/>
    </w:rPr>
  </w:style>
  <w:style w:type="character" w:customStyle="1" w:styleId="aff1">
    <w:name w:val="Основной текст с отступом Знак"/>
    <w:link w:val="af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">
    <w:name w:val="p"/>
    <w:basedOn w:val="a0"/>
    <w:uiPriority w:val="99"/>
    <w:pPr>
      <w:spacing w:before="100" w:beforeAutospacing="1" w:after="100" w:afterAutospacing="1"/>
    </w:pPr>
    <w:rPr>
      <w:sz w:val="24"/>
      <w:szCs w:val="24"/>
    </w:rPr>
  </w:style>
  <w:style w:type="character" w:customStyle="1" w:styleId="ad">
    <w:name w:val="Верхний колонтитул Знак"/>
    <w:link w:val="ac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">
    <w:name w:val="Рисунок"/>
    <w:basedOn w:val="a0"/>
    <w:pPr>
      <w:numPr>
        <w:numId w:val="21"/>
      </w:numPr>
    </w:pPr>
  </w:style>
  <w:style w:type="character" w:customStyle="1" w:styleId="12">
    <w:name w:val="Неразрешенное упоминание1"/>
    <w:uiPriority w:val="99"/>
    <w:semiHidden/>
    <w:unhideWhenUsed/>
    <w:rPr>
      <w:color w:val="605E5C"/>
      <w:shd w:val="clear" w:color="auto" w:fill="E1DFDD"/>
    </w:rPr>
  </w:style>
  <w:style w:type="paragraph" w:customStyle="1" w:styleId="EmptyLayoutCell">
    <w:name w:val="EmptyLayoutCell"/>
    <w:basedOn w:val="a0"/>
    <w:rPr>
      <w:sz w:val="2"/>
      <w:lang w:val="en-US" w:eastAsia="en-US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customStyle="1" w:styleId="ecattext">
    <w:name w:val="ecattext"/>
    <w:basedOn w:val="a1"/>
  </w:style>
  <w:style w:type="character" w:customStyle="1" w:styleId="Web0">
    <w:name w:val="Обычный (веб) Знак;Обычный (Web) Знак"/>
    <w:link w:val="Web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uiPriority w:val="99"/>
    <w:qFormat/>
    <w:pPr>
      <w:spacing w:line="322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4">
    <w:name w:val="Style4"/>
    <w:basedOn w:val="a0"/>
    <w:uiPriority w:val="99"/>
    <w:qFormat/>
    <w:pPr>
      <w:spacing w:line="322" w:lineRule="exact"/>
      <w:jc w:val="both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6">
    <w:name w:val="Style6"/>
    <w:basedOn w:val="a0"/>
    <w:uiPriority w:val="99"/>
    <w:qFormat/>
    <w:pPr>
      <w:spacing w:line="324" w:lineRule="exact"/>
      <w:ind w:firstLine="691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7">
    <w:name w:val="Style7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8">
    <w:name w:val="Style8"/>
    <w:basedOn w:val="a0"/>
    <w:uiPriority w:val="99"/>
    <w:qFormat/>
    <w:pPr>
      <w:spacing w:line="643" w:lineRule="exact"/>
      <w:ind w:firstLine="792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9">
    <w:name w:val="Style9"/>
    <w:basedOn w:val="a0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1">
    <w:name w:val="Style11"/>
    <w:basedOn w:val="a0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customStyle="1" w:styleId="Style14">
    <w:name w:val="Style14"/>
    <w:basedOn w:val="a0"/>
    <w:uiPriority w:val="99"/>
    <w:qFormat/>
    <w:pPr>
      <w:spacing w:line="323" w:lineRule="exact"/>
      <w:ind w:firstLine="480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9">
    <w:name w:val="Font Style19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i/>
      <w:iCs/>
      <w:sz w:val="26"/>
      <w:szCs w:val="26"/>
    </w:rPr>
  </w:style>
  <w:style w:type="character" w:customStyle="1" w:styleId="a7">
    <w:name w:val="Название Знак"/>
    <w:link w:val="a6"/>
    <w:uiPriority w:val="10"/>
    <w:rPr>
      <w:rFonts w:ascii="Times New Roman" w:eastAsia="Times New Roman" w:hAnsi="Times New Roman" w:cs="Times New Roman"/>
      <w:spacing w:val="-1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0.png"/><Relationship Id="rId18" Type="http://schemas.openxmlformats.org/officeDocument/2006/relationships/hyperlink" Target="http://www.consultant.ru/document/Cons_doc_LAW_33773/" TargetMode="External"/><Relationship Id="rId26" Type="http://schemas.openxmlformats.org/officeDocument/2006/relationships/hyperlink" Target="http://www1.fips.ru/registers-doc-view/fips_servlet?DB=RUPM&amp;DocNumber=188613&amp;TypeFile=html%2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ocs.cntd.ru/document/120015724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javascript:%20void(0)" TargetMode="External"/><Relationship Id="rId25" Type="http://schemas.openxmlformats.org/officeDocument/2006/relationships/hyperlink" Target="https://meganorm.ru/Data2/1/4294844/4294844923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lanbook.com/book/32824" TargetMode="External"/><Relationship Id="rId20" Type="http://schemas.openxmlformats.org/officeDocument/2006/relationships/hyperlink" Target="http://docs.cntd.ru/document/902344800" TargetMode="External"/><Relationship Id="rId29" Type="http://schemas.openxmlformats.org/officeDocument/2006/relationships/hyperlink" Target="http://docsdrive.com/pdfs/medwelljournals/jeasci/2018/6850-6854.pdf.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files.stroyinf.ru/Data2/1/4294854/4294854152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iblio-online.ru/bcode/425265" TargetMode="External"/><Relationship Id="rId23" Type="http://schemas.openxmlformats.org/officeDocument/2006/relationships/hyperlink" Target="http://docs.cntd.ru/document/1200084098" TargetMode="External"/><Relationship Id="rId28" Type="http://schemas.openxmlformats.org/officeDocument/2006/relationships/hyperlink" Target="http://agroecoinfo.narod.ru/journal/STATYI/2018/4/st_407.doc" TargetMode="External"/><Relationship Id="rId10" Type="http://schemas.openxmlformats.org/officeDocument/2006/relationships/image" Target="media/image10.png"/><Relationship Id="rId19" Type="http://schemas.openxmlformats.org/officeDocument/2006/relationships/hyperlink" Target="http://docs.cntd.ru/document/zakon-rf-ob-obrazovanii-v-rossijskoj-federacii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yperlink" Target="http://www.iprbookshop.ru/65605.html%20" TargetMode="External"/><Relationship Id="rId22" Type="http://schemas.openxmlformats.org/officeDocument/2006/relationships/hyperlink" Target="http://docs.cntd.ru/document/1200035251" TargetMode="External"/><Relationship Id="rId27" Type="http://schemas.openxmlformats.org/officeDocument/2006/relationships/hyperlink" Target="http://www1.fips.ru/registers-doc-view/fips_servlet?DB=RUPM&amp;DocNumber=188613&amp;TypeFile=html%20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5631</Words>
  <Characters>32097</Characters>
  <Application>Microsoft Office Word</Application>
  <DocSecurity>0</DocSecurity>
  <Lines>267</Lines>
  <Paragraphs>75</Paragraphs>
  <ScaleCrop>false</ScaleCrop>
  <Company/>
  <LinksUpToDate>false</LinksUpToDate>
  <CharactersWithSpaces>37653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Железова Татьяна Александровна</cp:lastModifiedBy>
  <cp:revision>7</cp:revision>
  <dcterms:created xsi:type="dcterms:W3CDTF">2025-06-04T03:36:00Z</dcterms:created>
  <dcterms:modified xsi:type="dcterms:W3CDTF">2026-07-21T03:19:00Z</dcterms:modified>
  <cp:version>917504</cp:version>
</cp:coreProperties>
</file>